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Default="00D64E29">
      <w:pPr>
        <w:pStyle w:val="30"/>
        <w:framePr w:w="9686" w:h="1348" w:hRule="exact" w:wrap="none" w:vAnchor="page" w:hAnchor="page" w:x="1231" w:y="2075"/>
        <w:shd w:val="clear" w:color="auto" w:fill="auto"/>
        <w:ind w:right="20"/>
      </w:pPr>
      <w:r>
        <w:t>СОВЕТ ДЕПУТАТОВ</w:t>
      </w:r>
      <w:r>
        <w:br/>
        <w:t>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E4369D" w:rsidRDefault="00D64E29">
      <w:pPr>
        <w:pStyle w:val="30"/>
        <w:framePr w:w="9686" w:h="1348" w:hRule="exact" w:wrap="none" w:vAnchor="page" w:hAnchor="page" w:x="1231" w:y="2075"/>
        <w:shd w:val="clear" w:color="auto" w:fill="auto"/>
        <w:ind w:left="3460"/>
        <w:jc w:val="left"/>
      </w:pPr>
      <w:r>
        <w:t>второго созыва</w:t>
      </w:r>
    </w:p>
    <w:p w:rsidR="00E4369D" w:rsidRDefault="00D64E29">
      <w:pPr>
        <w:pStyle w:val="30"/>
        <w:framePr w:w="9686" w:h="338" w:hRule="exact" w:wrap="none" w:vAnchor="page" w:hAnchor="page" w:x="1231" w:y="4211"/>
        <w:shd w:val="clear" w:color="auto" w:fill="auto"/>
        <w:spacing w:line="280" w:lineRule="exact"/>
        <w:ind w:left="260"/>
      </w:pPr>
      <w:r>
        <w:rPr>
          <w:rStyle w:val="34pt"/>
          <w:b/>
          <w:bCs/>
        </w:rPr>
        <w:t>РЕШЕНИЕ</w:t>
      </w:r>
    </w:p>
    <w:p w:rsidR="00E4369D" w:rsidRDefault="00D64E29">
      <w:pPr>
        <w:pStyle w:val="20"/>
        <w:framePr w:w="9686" w:h="600" w:hRule="exact" w:wrap="none" w:vAnchor="page" w:hAnchor="page" w:x="1231" w:y="4773"/>
        <w:shd w:val="clear" w:color="auto" w:fill="auto"/>
        <w:spacing w:before="0" w:after="0"/>
        <w:ind w:right="6540"/>
      </w:pPr>
      <w:r>
        <w:t>от 22 ноября 2010 года №106 с. Кременкуль</w:t>
      </w:r>
    </w:p>
    <w:p w:rsidR="00E4369D" w:rsidRDefault="00D64E29">
      <w:pPr>
        <w:pStyle w:val="40"/>
        <w:framePr w:w="9686" w:h="2822" w:hRule="exact" w:wrap="none" w:vAnchor="page" w:hAnchor="page" w:x="1231" w:y="5886"/>
        <w:shd w:val="clear" w:color="auto" w:fill="auto"/>
        <w:spacing w:before="0"/>
        <w:ind w:right="5420"/>
      </w:pPr>
      <w:r>
        <w:t xml:space="preserve">Об утверждении Положения «О налоге на имущество физических лиц в </w:t>
      </w:r>
      <w:proofErr w:type="spellStart"/>
      <w:r>
        <w:t>Кременкульском</w:t>
      </w:r>
      <w:proofErr w:type="spellEnd"/>
      <w:r>
        <w:t xml:space="preserve"> </w:t>
      </w:r>
      <w:r>
        <w:t>сельском поселении» (новая редакция)</w:t>
      </w:r>
    </w:p>
    <w:p w:rsidR="00E4369D" w:rsidRDefault="00D64E29">
      <w:pPr>
        <w:pStyle w:val="20"/>
        <w:framePr w:w="9686" w:h="2822" w:hRule="exact" w:wrap="none" w:vAnchor="page" w:hAnchor="page" w:x="1231" w:y="5886"/>
        <w:shd w:val="clear" w:color="auto" w:fill="auto"/>
        <w:spacing w:before="0" w:after="0"/>
        <w:ind w:firstLine="580"/>
        <w:jc w:val="both"/>
      </w:pPr>
      <w:r>
        <w:t xml:space="preserve">В соответствии с Налоговым кодексом Российской Федерации, Законом Российской Федерации "О налогах на имущество физических лиц", Федеральными законами "Об общих принципах организации местного самоуправления в Российской </w:t>
      </w:r>
      <w:r>
        <w:t>Федерации", Уставом Кременкульского сельского поселения Совет депутатов Кременкульского сельского поселения второго созыва</w:t>
      </w:r>
    </w:p>
    <w:p w:rsidR="00E4369D" w:rsidRDefault="00D64E29">
      <w:pPr>
        <w:pStyle w:val="20"/>
        <w:framePr w:w="9686" w:h="3353" w:hRule="exact" w:wrap="none" w:vAnchor="page" w:hAnchor="page" w:x="1231" w:y="8961"/>
        <w:shd w:val="clear" w:color="auto" w:fill="auto"/>
        <w:spacing w:before="0" w:after="211" w:line="240" w:lineRule="exact"/>
        <w:ind w:left="4600"/>
      </w:pPr>
      <w:r>
        <w:t>РЕШАЕТ:</w:t>
      </w:r>
    </w:p>
    <w:p w:rsidR="00E4369D" w:rsidRDefault="00D64E29">
      <w:pPr>
        <w:pStyle w:val="20"/>
        <w:framePr w:w="9686" w:h="3353" w:hRule="exact" w:wrap="none" w:vAnchor="page" w:hAnchor="page" w:x="1231" w:y="896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67"/>
        <w:ind w:firstLine="580"/>
        <w:jc w:val="both"/>
      </w:pPr>
      <w:r>
        <w:t xml:space="preserve">Утвердить Положение «О налоге на имущество физических лиц в </w:t>
      </w:r>
      <w:proofErr w:type="spellStart"/>
      <w:r>
        <w:t>Кременкульском</w:t>
      </w:r>
      <w:proofErr w:type="spellEnd"/>
      <w:r>
        <w:t xml:space="preserve"> сельском поселении» (новая редакция).</w:t>
      </w:r>
    </w:p>
    <w:p w:rsidR="00E4369D" w:rsidRDefault="00D64E29">
      <w:pPr>
        <w:pStyle w:val="20"/>
        <w:framePr w:w="9686" w:h="3353" w:hRule="exact" w:wrap="none" w:vAnchor="page" w:hAnchor="page" w:x="1231" w:y="8961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219" w:line="240" w:lineRule="exact"/>
        <w:ind w:firstLine="580"/>
        <w:jc w:val="both"/>
      </w:pPr>
      <w:r>
        <w:t xml:space="preserve">Контроль за </w:t>
      </w:r>
      <w:r>
        <w:t>исполнение настоящего решения оставляю за собой.</w:t>
      </w:r>
    </w:p>
    <w:p w:rsidR="00E4369D" w:rsidRDefault="00D64E29">
      <w:pPr>
        <w:pStyle w:val="20"/>
        <w:framePr w:w="9686" w:h="3353" w:hRule="exact" w:wrap="none" w:vAnchor="page" w:hAnchor="page" w:x="1231" w:y="8961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32" w:line="264" w:lineRule="exact"/>
        <w:ind w:firstLine="580"/>
        <w:jc w:val="both"/>
      </w:pPr>
      <w:r>
        <w:t xml:space="preserve">Настоящее решение опубликовать в </w:t>
      </w:r>
      <w:proofErr w:type="gramStart"/>
      <w:r>
        <w:t>Информационном</w:t>
      </w:r>
      <w:proofErr w:type="gramEnd"/>
      <w:r>
        <w:t xml:space="preserve"> бюллетени «</w:t>
      </w:r>
      <w:proofErr w:type="spellStart"/>
      <w:r>
        <w:t>Сосновская</w:t>
      </w:r>
      <w:proofErr w:type="spellEnd"/>
      <w:r>
        <w:t xml:space="preserve"> Нива».</w:t>
      </w:r>
    </w:p>
    <w:p w:rsidR="00E4369D" w:rsidRDefault="00D64E29">
      <w:pPr>
        <w:pStyle w:val="20"/>
        <w:framePr w:w="9686" w:h="3353" w:hRule="exact" w:wrap="none" w:vAnchor="page" w:hAnchor="page" w:x="1231" w:y="8961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/>
        <w:ind w:firstLine="580"/>
        <w:jc w:val="both"/>
      </w:pPr>
      <w:r>
        <w:t>Настоящее решение вступает в силу не ранее чем по истечении одного месяца со дня его официального опубликования.</w:t>
      </w:r>
    </w:p>
    <w:p w:rsidR="00E4369D" w:rsidRDefault="006725A3">
      <w:pPr>
        <w:pStyle w:val="20"/>
        <w:framePr w:w="9686" w:h="580" w:hRule="exact" w:wrap="none" w:vAnchor="page" w:hAnchor="page" w:x="1231" w:y="13680"/>
        <w:shd w:val="clear" w:color="auto" w:fill="auto"/>
        <w:spacing w:before="0" w:after="0" w:line="240" w:lineRule="exact"/>
      </w:pPr>
      <w:r>
        <w:t>Г</w:t>
      </w:r>
      <w:r w:rsidR="00D64E29">
        <w:t xml:space="preserve">лава </w:t>
      </w:r>
      <w:r w:rsidR="00D64E29">
        <w:t>Кременкульского</w:t>
      </w:r>
    </w:p>
    <w:p w:rsidR="00E4369D" w:rsidRDefault="00D64E29">
      <w:pPr>
        <w:pStyle w:val="20"/>
        <w:framePr w:w="9686" w:h="580" w:hRule="exact" w:wrap="none" w:vAnchor="page" w:hAnchor="page" w:x="1231" w:y="13680"/>
        <w:shd w:val="clear" w:color="auto" w:fill="auto"/>
        <w:tabs>
          <w:tab w:val="left" w:pos="7814"/>
        </w:tabs>
        <w:spacing w:before="0" w:after="0" w:line="240" w:lineRule="exact"/>
        <w:jc w:val="both"/>
      </w:pPr>
      <w:r>
        <w:t>сельского поселения</w:t>
      </w:r>
      <w:r>
        <w:tab/>
        <w:t xml:space="preserve">А.В. </w:t>
      </w:r>
      <w:r w:rsidR="006725A3">
        <w:t>Г</w:t>
      </w:r>
      <w:r>
        <w:t>линкин</w:t>
      </w:r>
    </w:p>
    <w:p w:rsidR="00E4369D" w:rsidRDefault="006725A3">
      <w:pPr>
        <w:rPr>
          <w:sz w:val="2"/>
          <w:szCs w:val="2"/>
        </w:rPr>
        <w:sectPr w:rsidR="00E436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379095</wp:posOffset>
            </wp:positionV>
            <wp:extent cx="384810" cy="4991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4369D" w:rsidRDefault="00D64E29">
      <w:pPr>
        <w:pStyle w:val="20"/>
        <w:framePr w:w="9720" w:h="1436" w:hRule="exact" w:wrap="none" w:vAnchor="page" w:hAnchor="page" w:x="1222" w:y="1493"/>
        <w:shd w:val="clear" w:color="auto" w:fill="auto"/>
        <w:spacing w:before="0" w:after="0"/>
        <w:ind w:left="6820"/>
        <w:jc w:val="right"/>
      </w:pPr>
      <w:r>
        <w:lastRenderedPageBreak/>
        <w:t xml:space="preserve">Утверждено Рением Совета депутатов Кременкульского сельского поселения второго созыва от 22.11.201 </w:t>
      </w:r>
      <w:proofErr w:type="spellStart"/>
      <w:r>
        <w:t>Ог</w:t>
      </w:r>
      <w:proofErr w:type="spellEnd"/>
      <w:r>
        <w:t xml:space="preserve"> №106</w:t>
      </w:r>
    </w:p>
    <w:p w:rsidR="00E4369D" w:rsidRDefault="00D64E29">
      <w:pPr>
        <w:pStyle w:val="10"/>
        <w:framePr w:w="9720" w:h="11397" w:hRule="exact" w:wrap="none" w:vAnchor="page" w:hAnchor="page" w:x="1222" w:y="4021"/>
        <w:shd w:val="clear" w:color="auto" w:fill="auto"/>
        <w:spacing w:before="0" w:after="0" w:line="240" w:lineRule="exact"/>
        <w:ind w:left="20"/>
      </w:pPr>
      <w:bookmarkStart w:id="0" w:name="bookmark0"/>
      <w:r>
        <w:rPr>
          <w:rStyle w:val="13pt"/>
          <w:b/>
          <w:bCs/>
        </w:rPr>
        <w:t>ПОЛОЖЕНИЕ</w:t>
      </w:r>
      <w:bookmarkEnd w:id="0"/>
    </w:p>
    <w:p w:rsidR="00E4369D" w:rsidRDefault="00D64E29">
      <w:pPr>
        <w:pStyle w:val="40"/>
        <w:framePr w:w="9720" w:h="11397" w:hRule="exact" w:wrap="none" w:vAnchor="page" w:hAnchor="page" w:x="1222" w:y="4021"/>
        <w:shd w:val="clear" w:color="auto" w:fill="auto"/>
        <w:spacing w:before="0"/>
        <w:ind w:left="20"/>
        <w:jc w:val="center"/>
      </w:pPr>
      <w:r>
        <w:rPr>
          <w:rStyle w:val="43pt"/>
          <w:b/>
          <w:bCs/>
        </w:rPr>
        <w:t xml:space="preserve">О </w:t>
      </w:r>
      <w:r>
        <w:t>НАЛОГЕ НА ИМУЩЕСТВО ФИЗИЧЕСКИХ ЛИЦ</w:t>
      </w:r>
      <w:r>
        <w:br/>
        <w:t>В КРЕМЕНКУЛЬСКОМ СЕЛЬСКОМ ПОСЕЛ</w:t>
      </w:r>
      <w:r>
        <w:t>ЕНИИ</w:t>
      </w:r>
      <w:r>
        <w:br/>
        <w:t>(новая редакция)</w:t>
      </w:r>
    </w:p>
    <w:p w:rsidR="00E4369D" w:rsidRDefault="00D64E29">
      <w:pPr>
        <w:pStyle w:val="20"/>
        <w:framePr w:w="9720" w:h="11397" w:hRule="exact" w:wrap="none" w:vAnchor="page" w:hAnchor="page" w:x="1222" w:y="4021"/>
        <w:shd w:val="clear" w:color="auto" w:fill="auto"/>
        <w:tabs>
          <w:tab w:val="left" w:pos="5525"/>
        </w:tabs>
        <w:spacing w:before="0" w:after="0"/>
        <w:ind w:firstLine="620"/>
        <w:jc w:val="both"/>
      </w:pPr>
      <w:r>
        <w:t>'Данное положение принято в соответствии с Федеральным законом от 06.10.2003г. №131-Ф3 «Об общих принципах местного самоуправления в Российской Федерации» и Законом Российской Федерации от 09.12.1991г.</w:t>
      </w:r>
      <w:r>
        <w:tab/>
        <w:t>№ 2003-1 «О налогах на имущество</w:t>
      </w:r>
    </w:p>
    <w:p w:rsidR="00E4369D" w:rsidRDefault="00D64E29">
      <w:pPr>
        <w:pStyle w:val="20"/>
        <w:framePr w:w="9720" w:h="11397" w:hRule="exact" w:wrap="none" w:vAnchor="page" w:hAnchor="page" w:x="1222" w:y="4021"/>
        <w:shd w:val="clear" w:color="auto" w:fill="auto"/>
        <w:spacing w:before="0" w:after="267"/>
        <w:jc w:val="both"/>
      </w:pPr>
      <w:r>
        <w:t>физических лиц». Данное Положение вводится на территории муниципального образования Кременкульское сельское поселение.</w:t>
      </w:r>
    </w:p>
    <w:p w:rsidR="00E4369D" w:rsidRDefault="00D64E29">
      <w:pPr>
        <w:pStyle w:val="10"/>
        <w:framePr w:w="9720" w:h="11397" w:hRule="exact" w:wrap="none" w:vAnchor="page" w:hAnchor="page" w:x="1222" w:y="4021"/>
        <w:shd w:val="clear" w:color="auto" w:fill="auto"/>
        <w:spacing w:before="0" w:after="206" w:line="240" w:lineRule="exact"/>
        <w:jc w:val="both"/>
      </w:pPr>
      <w:bookmarkStart w:id="1" w:name="bookmark1"/>
      <w:r>
        <w:t>Статья 1. Плательщики налогов</w:t>
      </w:r>
      <w:bookmarkEnd w:id="1"/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620"/>
        <w:jc w:val="both"/>
      </w:pPr>
      <w:r>
        <w:t>Плательщиками налогов на имущество физических лиц (далее - налоги) признаются физические лица - собственни</w:t>
      </w:r>
      <w:r>
        <w:t>ки имущества, признаваемого объектом налогообложения.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/>
        <w:ind w:firstLine="620"/>
        <w:jc w:val="both"/>
      </w:pPr>
      <w: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</w:t>
      </w:r>
      <w:r>
        <w:t>ких лиц соразмерно его доле в этом имуществе. В аналогическом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267"/>
        <w:ind w:firstLine="620"/>
        <w:jc w:val="both"/>
      </w:pPr>
      <w:r>
        <w:t>Если имущество, признаваемое объектом налогооблож</w:t>
      </w:r>
      <w:r>
        <w:t>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E4369D" w:rsidRDefault="00D64E29">
      <w:pPr>
        <w:pStyle w:val="10"/>
        <w:framePr w:w="9720" w:h="11397" w:hRule="exact" w:wrap="none" w:vAnchor="page" w:hAnchor="page" w:x="1222" w:y="4021"/>
        <w:shd w:val="clear" w:color="auto" w:fill="auto"/>
        <w:spacing w:before="0" w:after="211" w:line="240" w:lineRule="exact"/>
        <w:jc w:val="both"/>
      </w:pPr>
      <w:bookmarkStart w:id="2" w:name="bookmark2"/>
      <w:r>
        <w:t>Статья 2. Объекты налогообложения</w:t>
      </w:r>
      <w:bookmarkEnd w:id="2"/>
    </w:p>
    <w:p w:rsidR="00E4369D" w:rsidRDefault="00D64E29">
      <w:pPr>
        <w:pStyle w:val="20"/>
        <w:framePr w:w="9720" w:h="11397" w:hRule="exact" w:wrap="none" w:vAnchor="page" w:hAnchor="page" w:x="1222" w:y="4021"/>
        <w:shd w:val="clear" w:color="auto" w:fill="auto"/>
        <w:spacing w:before="0" w:after="0"/>
        <w:ind w:firstLine="620"/>
        <w:jc w:val="both"/>
      </w:pPr>
      <w:r>
        <w:t>Объектами налогообложения признаются следующие виды имущества: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/>
        <w:ind w:left="660"/>
        <w:jc w:val="both"/>
      </w:pPr>
      <w:r>
        <w:t>жилой дом;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/>
        <w:ind w:left="660"/>
        <w:jc w:val="both"/>
      </w:pPr>
      <w:r>
        <w:t>квартира;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/>
        <w:ind w:left="660"/>
        <w:jc w:val="both"/>
      </w:pPr>
      <w:r>
        <w:t>комната;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/>
        <w:ind w:firstLine="620"/>
        <w:jc w:val="both"/>
      </w:pPr>
      <w:r>
        <w:t>дача;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/>
        <w:ind w:left="660"/>
        <w:jc w:val="both"/>
      </w:pPr>
      <w:r>
        <w:t>гараж;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/>
        <w:ind w:left="660"/>
        <w:jc w:val="both"/>
      </w:pPr>
      <w:r>
        <w:t>иное строение, помещение и сооружение;</w:t>
      </w:r>
    </w:p>
    <w:p w:rsidR="00E4369D" w:rsidRDefault="00D64E29">
      <w:pPr>
        <w:pStyle w:val="20"/>
        <w:framePr w:w="9720" w:h="11397" w:hRule="exact" w:wrap="none" w:vAnchor="page" w:hAnchor="page" w:x="1222" w:y="4021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267"/>
        <w:ind w:firstLine="660"/>
      </w:pPr>
      <w:r>
        <w:t>доля в праве общей собственности на имущество, указанное в пунктах 1-6 настоящего пункта</w:t>
      </w:r>
    </w:p>
    <w:p w:rsidR="00E4369D" w:rsidRDefault="00D64E29">
      <w:pPr>
        <w:pStyle w:val="10"/>
        <w:framePr w:w="9720" w:h="11397" w:hRule="exact" w:wrap="none" w:vAnchor="page" w:hAnchor="page" w:x="1222" w:y="4021"/>
        <w:shd w:val="clear" w:color="auto" w:fill="auto"/>
        <w:spacing w:before="0" w:after="211" w:line="240" w:lineRule="exact"/>
        <w:jc w:val="both"/>
      </w:pPr>
      <w:bookmarkStart w:id="3" w:name="bookmark3"/>
      <w:r>
        <w:t>Статья 3. Ставки налога</w:t>
      </w:r>
      <w:bookmarkEnd w:id="3"/>
    </w:p>
    <w:p w:rsidR="00E4369D" w:rsidRDefault="00D64E29">
      <w:pPr>
        <w:pStyle w:val="20"/>
        <w:framePr w:w="9720" w:h="11397" w:hRule="exact" w:wrap="none" w:vAnchor="page" w:hAnchor="page" w:x="1222" w:y="4021"/>
        <w:shd w:val="clear" w:color="auto" w:fill="auto"/>
        <w:spacing w:before="0" w:after="0"/>
        <w:ind w:firstLine="620"/>
        <w:jc w:val="both"/>
      </w:pPr>
      <w:r>
        <w:t xml:space="preserve">1. Установить следующие налоговые ставки на строения, помещения и </w:t>
      </w:r>
      <w:r>
        <w:t>сооружения в зависимости от суммарной инвентаризационной стоимости:</w:t>
      </w:r>
    </w:p>
    <w:p w:rsidR="00E4369D" w:rsidRDefault="00E4369D">
      <w:pPr>
        <w:rPr>
          <w:sz w:val="2"/>
          <w:szCs w:val="2"/>
        </w:rPr>
        <w:sectPr w:rsidR="00E436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2976"/>
        <w:gridCol w:w="2990"/>
      </w:tblGrid>
      <w:tr w:rsidR="00E4369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</w:pPr>
            <w:r>
              <w:t>Стоимость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78" w:lineRule="exact"/>
              <w:jc w:val="both"/>
            </w:pPr>
            <w:r>
              <w:t>Ставка налога на жилые помещения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78" w:lineRule="exact"/>
              <w:jc w:val="both"/>
            </w:pPr>
            <w:r>
              <w:t>Ставка налога на нежилые помещения</w:t>
            </w:r>
          </w:p>
        </w:tc>
      </w:tr>
      <w:tr w:rsidR="00E4369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/>
            </w:pPr>
            <w:r>
              <w:t>До 300 тыс. руб.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0,1%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0,1%</w:t>
            </w:r>
          </w:p>
        </w:tc>
      </w:tr>
      <w:tr w:rsidR="00E436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/>
            </w:pPr>
            <w:r>
              <w:t xml:space="preserve">от 300 тыс. руб. до 500 тыс. руб. </w:t>
            </w:r>
            <w:r>
              <w:t>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0,2%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0,3%</w:t>
            </w:r>
          </w:p>
        </w:tc>
      </w:tr>
      <w:tr w:rsidR="00E436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/>
            </w:pPr>
            <w:r>
              <w:t>свыше 500 тыс. руб.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0,5%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9D" w:rsidRDefault="00D64E29">
            <w:pPr>
              <w:pStyle w:val="20"/>
              <w:framePr w:w="9682" w:h="2304" w:wrap="none" w:vAnchor="page" w:hAnchor="page" w:x="1167" w:y="1340"/>
              <w:shd w:val="clear" w:color="auto" w:fill="auto"/>
              <w:spacing w:before="0" w:after="0" w:line="240" w:lineRule="exact"/>
              <w:jc w:val="both"/>
            </w:pPr>
            <w:r>
              <w:t>2,0%</w:t>
            </w:r>
          </w:p>
        </w:tc>
      </w:tr>
    </w:tbl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267"/>
        <w:ind w:firstLine="660"/>
        <w:jc w:val="both"/>
      </w:pPr>
      <w:r>
        <w:t>Налоги зачисляются в местный бюджет по месту нахождения (регистрации) объекта налогообложения.</w:t>
      </w:r>
    </w:p>
    <w:p w:rsidR="00E4369D" w:rsidRDefault="00D64E29">
      <w:pPr>
        <w:pStyle w:val="10"/>
        <w:framePr w:w="9802" w:h="11429" w:hRule="exact" w:wrap="none" w:vAnchor="page" w:hAnchor="page" w:x="1167" w:y="4169"/>
        <w:shd w:val="clear" w:color="auto" w:fill="auto"/>
        <w:spacing w:before="0" w:after="173" w:line="240" w:lineRule="exact"/>
        <w:jc w:val="left"/>
      </w:pPr>
      <w:bookmarkStart w:id="4" w:name="bookmark4"/>
      <w:r>
        <w:t>Статья 4. Льготы по налогам</w:t>
      </w:r>
      <w:bookmarkEnd w:id="4"/>
    </w:p>
    <w:p w:rsidR="00E4369D" w:rsidRDefault="00D64E29">
      <w:pPr>
        <w:pStyle w:val="50"/>
        <w:framePr w:w="9802" w:h="11429" w:hRule="exact" w:wrap="none" w:vAnchor="page" w:hAnchor="page" w:x="1167" w:y="4169"/>
        <w:shd w:val="clear" w:color="auto" w:fill="auto"/>
        <w:spacing w:before="0" w:line="120" w:lineRule="exact"/>
        <w:ind w:left="660"/>
      </w:pPr>
      <w:r>
        <w:t>%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271" w:line="278" w:lineRule="exact"/>
        <w:ind w:firstLine="660"/>
        <w:jc w:val="both"/>
      </w:pPr>
      <w:r>
        <w:t xml:space="preserve">Льготы по налогам устанавливаются в соответствии со ст.4 </w:t>
      </w:r>
      <w:r>
        <w:t>Федерального Закона от 09.12.1991г. №2003-1 «О налогах на имущество физических лиц».</w:t>
      </w:r>
    </w:p>
    <w:p w:rsidR="00E4369D" w:rsidRDefault="00D64E29">
      <w:pPr>
        <w:pStyle w:val="10"/>
        <w:framePr w:w="9802" w:h="11429" w:hRule="exact" w:wrap="none" w:vAnchor="page" w:hAnchor="page" w:x="1167" w:y="4169"/>
        <w:shd w:val="clear" w:color="auto" w:fill="auto"/>
        <w:spacing w:before="0" w:after="201" w:line="240" w:lineRule="exact"/>
        <w:jc w:val="left"/>
      </w:pPr>
      <w:bookmarkStart w:id="5" w:name="bookmark5"/>
      <w:r>
        <w:t>Статья 5. Порядок исчисления и уплаты налогов</w:t>
      </w:r>
      <w:bookmarkEnd w:id="5"/>
    </w:p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/>
        <w:ind w:firstLine="660"/>
        <w:jc w:val="both"/>
      </w:pPr>
      <w:r>
        <w:t>Исчисление налогов производится налоговыми органами.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Лица, имеющие право на льготы, указанные в ст.4 Федерального закона от 0</w:t>
      </w:r>
      <w:r>
        <w:t>9.12.1991г. № 2003-1 «О налогах на имущество физических лиц» и в ст.4 настоящего Положения, самостоятельно представляют необходимые документы в налоговые органы.</w:t>
      </w:r>
    </w:p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0"/>
        <w:ind w:firstLine="660"/>
        <w:jc w:val="both"/>
      </w:pPr>
      <w:r>
        <w:t>Налог исчисляется на основании данных об инвентаризационной стоимости по состоянию на 01 январ</w:t>
      </w:r>
      <w:r>
        <w:t>я каждого года.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</w:t>
      </w:r>
      <w:r>
        <w:t>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Инвентаризационная стоимость имущества, признаваемого объектом налогообложения и находящегося в общей совмест</w:t>
      </w:r>
      <w:r>
        <w:t>ной собственности нескольких собственников,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Форма сведений, необходимых для исчисления налогов, утвержд</w:t>
      </w:r>
      <w:r>
        <w:t>ается действующим законодательством.</w:t>
      </w:r>
    </w:p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/>
        <w:ind w:firstLine="660"/>
        <w:jc w:val="both"/>
      </w:pPr>
      <w:r>
        <w:t>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За строение, помещение и сооружение, перешедшее по наследству, налог взимается с наследников</w:t>
      </w:r>
      <w:r>
        <w:t xml:space="preserve"> с момента открытия наследства.</w:t>
      </w:r>
    </w:p>
    <w:p w:rsidR="00E4369D" w:rsidRDefault="00D64E29">
      <w:pPr>
        <w:pStyle w:val="20"/>
        <w:framePr w:w="9802" w:h="11429" w:hRule="exact" w:wrap="none" w:vAnchor="page" w:hAnchor="page" w:x="1167" w:y="4169"/>
        <w:shd w:val="clear" w:color="auto" w:fill="auto"/>
        <w:spacing w:before="0" w:after="0"/>
        <w:ind w:firstLine="660"/>
        <w:jc w:val="both"/>
      </w:pPr>
      <w:r>
        <w:t>В случае уничтожения, полного разрушения строения, помещения, сооружения взимание налога прекращается, начиная с месяца, в котором они были уничтожены или полностью разрушены.</w:t>
      </w:r>
    </w:p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/>
        <w:ind w:firstLine="660"/>
        <w:jc w:val="both"/>
      </w:pPr>
      <w:proofErr w:type="gramStart"/>
      <w:r>
        <w:t>При переходе права собственности на строение, по</w:t>
      </w:r>
      <w:r>
        <w:t>мещение, сооружение от одного собственника к другому в течение календарного года налог уплачивается первоначальным собственником с 01 января этого года до начала того месяца, в котором он утратил право собственности на указанное имущество, а новым собствен</w:t>
      </w:r>
      <w:r>
        <w:t>ником - начиная с месяца, в котором у последнего возникло право собственности.</w:t>
      </w:r>
      <w:proofErr w:type="gramEnd"/>
    </w:p>
    <w:p w:rsidR="00E4369D" w:rsidRDefault="00D64E29">
      <w:pPr>
        <w:pStyle w:val="20"/>
        <w:framePr w:w="9802" w:h="11429" w:hRule="exact" w:wrap="none" w:vAnchor="page" w:hAnchor="page" w:x="1167" w:y="4169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/>
        <w:ind w:firstLine="660"/>
        <w:jc w:val="both"/>
      </w:pPr>
      <w:r>
        <w:t>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E4369D" w:rsidRDefault="00E4369D">
      <w:pPr>
        <w:rPr>
          <w:sz w:val="2"/>
          <w:szCs w:val="2"/>
        </w:rPr>
        <w:sectPr w:rsidR="00E436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69D" w:rsidRDefault="00D64E29">
      <w:pPr>
        <w:pStyle w:val="20"/>
        <w:framePr w:w="9696" w:h="7268" w:hRule="exact" w:wrap="none" w:vAnchor="page" w:hAnchor="page" w:x="1125" w:y="932"/>
        <w:shd w:val="clear" w:color="auto" w:fill="auto"/>
        <w:spacing w:before="0" w:after="0"/>
        <w:ind w:firstLine="580"/>
        <w:jc w:val="both"/>
      </w:pPr>
      <w:r>
        <w:t>В случае несвоевременн</w:t>
      </w:r>
      <w:r>
        <w:t>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E4369D" w:rsidRDefault="00D64E29">
      <w:pPr>
        <w:pStyle w:val="20"/>
        <w:framePr w:w="9696" w:h="7268" w:hRule="exact" w:wrap="none" w:vAnchor="page" w:hAnchor="page" w:x="1125" w:y="932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firstLine="580"/>
        <w:jc w:val="both"/>
      </w:pPr>
      <w:r>
        <w:t>Уплата налога производится не позднее 01 ноября года, следующего за годом, за который начис</w:t>
      </w:r>
      <w:r>
        <w:t>лен налог.</w:t>
      </w:r>
    </w:p>
    <w:p w:rsidR="00E4369D" w:rsidRDefault="00D64E29">
      <w:pPr>
        <w:pStyle w:val="20"/>
        <w:framePr w:w="9696" w:h="7268" w:hRule="exact" w:wrap="none" w:vAnchor="page" w:hAnchor="page" w:x="1125" w:y="932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/>
        <w:ind w:firstLine="580"/>
        <w:jc w:val="both"/>
      </w:pPr>
      <w:r>
        <w:t>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E4369D" w:rsidRDefault="00D64E29">
      <w:pPr>
        <w:pStyle w:val="20"/>
        <w:framePr w:w="9696" w:h="7268" w:hRule="exact" w:wrap="none" w:vAnchor="page" w:hAnchor="page" w:x="1125" w:y="932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/>
        <w:ind w:firstLine="580"/>
        <w:jc w:val="both"/>
      </w:pPr>
      <w:r>
        <w:t xml:space="preserve">Перерасчет суммы налога в отношении лиц, </w:t>
      </w:r>
      <w:r>
        <w:t>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E4369D" w:rsidRDefault="00D64E29">
      <w:pPr>
        <w:pStyle w:val="20"/>
        <w:framePr w:w="9696" w:h="7268" w:hRule="exact" w:wrap="none" w:vAnchor="page" w:hAnchor="page" w:x="1125" w:y="932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267"/>
        <w:ind w:firstLine="580"/>
        <w:jc w:val="both"/>
      </w:pPr>
      <w:r>
        <w:t>Возврат (зачет) суммы излишне уплаченного (</w:t>
      </w:r>
      <w:r>
        <w:t>взысканного) налога, в связи с перерасчетом суммы налога, осуществляется за период такого перерасчета в порядке, установленном ст.ст.78, 79 Налогового кодекса Российской Федерации.</w:t>
      </w:r>
    </w:p>
    <w:p w:rsidR="00E4369D" w:rsidRDefault="00D64E29">
      <w:pPr>
        <w:pStyle w:val="40"/>
        <w:framePr w:w="9696" w:h="7268" w:hRule="exact" w:wrap="none" w:vAnchor="page" w:hAnchor="page" w:x="1125" w:y="932"/>
        <w:shd w:val="clear" w:color="auto" w:fill="auto"/>
        <w:spacing w:before="0" w:after="211" w:line="240" w:lineRule="exact"/>
      </w:pPr>
      <w:r>
        <w:t>Статья 6. Вступление в силу</w:t>
      </w:r>
    </w:p>
    <w:p w:rsidR="00E4369D" w:rsidRDefault="00D64E29">
      <w:pPr>
        <w:pStyle w:val="20"/>
        <w:framePr w:w="9696" w:h="7268" w:hRule="exact" w:wrap="none" w:vAnchor="page" w:hAnchor="page" w:x="1125" w:y="932"/>
        <w:shd w:val="clear" w:color="auto" w:fill="auto"/>
        <w:spacing w:before="0" w:after="0"/>
        <w:ind w:firstLine="740"/>
        <w:jc w:val="both"/>
      </w:pPr>
      <w:r>
        <w:t xml:space="preserve">Признать утратившим силу с 01 января 2011 года </w:t>
      </w:r>
      <w:r>
        <w:t>Положение «</w:t>
      </w:r>
      <w:proofErr w:type="gramStart"/>
      <w:r>
        <w:t>О</w:t>
      </w:r>
      <w:proofErr w:type="gramEnd"/>
      <w:r>
        <w:t xml:space="preserve"> имущественном налоге в </w:t>
      </w:r>
      <w:proofErr w:type="spellStart"/>
      <w:r>
        <w:t>Кременкульском</w:t>
      </w:r>
      <w:proofErr w:type="spellEnd"/>
      <w:r>
        <w:t xml:space="preserve"> сельском поселении», утвержденное Решением Совета депутатов Кременкульского сельского поселения от 11.12.2009г. № 36 и все изменения к этому Положению.</w:t>
      </w:r>
    </w:p>
    <w:p w:rsidR="00E4369D" w:rsidRDefault="00D64E29">
      <w:pPr>
        <w:pStyle w:val="20"/>
        <w:framePr w:w="9696" w:h="7268" w:hRule="exact" w:wrap="none" w:vAnchor="page" w:hAnchor="page" w:x="1125" w:y="932"/>
        <w:shd w:val="clear" w:color="auto" w:fill="auto"/>
        <w:spacing w:before="0" w:after="0"/>
        <w:ind w:firstLine="740"/>
        <w:jc w:val="both"/>
      </w:pPr>
      <w:r>
        <w:t>При этом п.6 ст.5 настоящего Положения применяется на</w:t>
      </w:r>
      <w:r>
        <w:t xml:space="preserve"> правоотношения, возникшие начиная с налогового периода 201 </w:t>
      </w:r>
      <w:proofErr w:type="spellStart"/>
      <w:r>
        <w:t>Нода</w:t>
      </w:r>
      <w:proofErr w:type="spellEnd"/>
      <w:r>
        <w:t>.</w:t>
      </w:r>
    </w:p>
    <w:p w:rsidR="00E4369D" w:rsidRDefault="00D64E29">
      <w:pPr>
        <w:pStyle w:val="20"/>
        <w:framePr w:w="9696" w:h="7268" w:hRule="exact" w:wrap="none" w:vAnchor="page" w:hAnchor="page" w:x="1125" w:y="932"/>
        <w:shd w:val="clear" w:color="auto" w:fill="auto"/>
        <w:spacing w:before="0" w:after="0"/>
        <w:ind w:firstLine="740"/>
        <w:jc w:val="both"/>
      </w:pPr>
      <w:r>
        <w:t>Срок уплаты налога налогоплательщиками - физическими лицами за 2010 год будет производиться в ранее установленные сроки - 15 сентября 2011 года и 15 ноября 2011 года.</w:t>
      </w:r>
    </w:p>
    <w:p w:rsidR="00E4369D" w:rsidRDefault="00E4369D">
      <w:pPr>
        <w:rPr>
          <w:sz w:val="2"/>
          <w:szCs w:val="2"/>
        </w:rPr>
      </w:pPr>
    </w:p>
    <w:sectPr w:rsidR="00E4369D" w:rsidSect="00E436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29" w:rsidRDefault="00D64E29" w:rsidP="00E4369D">
      <w:r>
        <w:separator/>
      </w:r>
    </w:p>
  </w:endnote>
  <w:endnote w:type="continuationSeparator" w:id="0">
    <w:p w:rsidR="00D64E29" w:rsidRDefault="00D64E29" w:rsidP="00E4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29" w:rsidRDefault="00D64E29"/>
  </w:footnote>
  <w:footnote w:type="continuationSeparator" w:id="0">
    <w:p w:rsidR="00D64E29" w:rsidRDefault="00D64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3C"/>
    <w:multiLevelType w:val="multilevel"/>
    <w:tmpl w:val="D06C5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20CF5"/>
    <w:multiLevelType w:val="multilevel"/>
    <w:tmpl w:val="ADBA64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277DF"/>
    <w:multiLevelType w:val="multilevel"/>
    <w:tmpl w:val="D228D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2189E"/>
    <w:multiLevelType w:val="multilevel"/>
    <w:tmpl w:val="4DB6C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A3773"/>
    <w:multiLevelType w:val="multilevel"/>
    <w:tmpl w:val="0EA8B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F2B2F"/>
    <w:multiLevelType w:val="multilevel"/>
    <w:tmpl w:val="AD04F6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369D"/>
    <w:rsid w:val="006725A3"/>
    <w:rsid w:val="00D64E29"/>
    <w:rsid w:val="00E4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6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3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E4369D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43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43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E4369D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E4369D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69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rsid w:val="00E436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4369D"/>
    <w:pPr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4369D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4369D"/>
    <w:pPr>
      <w:shd w:val="clear" w:color="auto" w:fill="FFFFFF"/>
      <w:spacing w:before="10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4369D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2016-11-16T12:01:00Z</dcterms:created>
  <dcterms:modified xsi:type="dcterms:W3CDTF">2016-11-16T12:02:00Z</dcterms:modified>
</cp:coreProperties>
</file>