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4A2" w:rsidRPr="005C49F2" w:rsidRDefault="003F54A2" w:rsidP="003F54A2">
      <w:pPr>
        <w:pStyle w:val="a3"/>
        <w:shd w:val="clear" w:color="auto" w:fill="FFFFFF"/>
        <w:spacing w:before="0" w:beforeAutospacing="0" w:after="225" w:afterAutospacing="0" w:line="234" w:lineRule="atLeast"/>
        <w:jc w:val="center"/>
        <w:rPr>
          <w:b/>
        </w:rPr>
      </w:pPr>
      <w:r w:rsidRPr="005C49F2">
        <w:rPr>
          <w:b/>
        </w:rPr>
        <w:t xml:space="preserve">Компенсация за </w:t>
      </w:r>
      <w:proofErr w:type="spellStart"/>
      <w:r w:rsidRPr="005C49F2">
        <w:rPr>
          <w:b/>
        </w:rPr>
        <w:t>найм</w:t>
      </w:r>
      <w:proofErr w:type="spellEnd"/>
      <w:r w:rsidRPr="005C49F2">
        <w:rPr>
          <w:b/>
        </w:rPr>
        <w:t xml:space="preserve"> жилого помещения детям-сиротам</w:t>
      </w:r>
    </w:p>
    <w:p w:rsidR="00BA5F5D" w:rsidRPr="005C49F2" w:rsidRDefault="00BA5F5D" w:rsidP="003F54A2">
      <w:pPr>
        <w:pStyle w:val="a3"/>
        <w:shd w:val="clear" w:color="auto" w:fill="FFFFFF"/>
        <w:spacing w:before="0" w:beforeAutospacing="0" w:after="225" w:afterAutospacing="0" w:line="234" w:lineRule="atLeast"/>
        <w:jc w:val="both"/>
      </w:pPr>
    </w:p>
    <w:p w:rsidR="00BA5F5D" w:rsidRPr="005C49F2" w:rsidRDefault="00AE6032" w:rsidP="005C49F2">
      <w:pPr>
        <w:pStyle w:val="a3"/>
        <w:shd w:val="clear" w:color="auto" w:fill="FFFFFF"/>
        <w:spacing w:before="0" w:beforeAutospacing="0" w:after="225" w:afterAutospacing="0" w:line="234" w:lineRule="atLeast"/>
        <w:ind w:firstLine="708"/>
        <w:jc w:val="both"/>
        <w:rPr>
          <w:b/>
        </w:rPr>
      </w:pPr>
      <w:bookmarkStart w:id="0" w:name="_GoBack"/>
      <w:bookmarkEnd w:id="0"/>
      <w:r w:rsidRPr="005C49F2">
        <w:rPr>
          <w:b/>
        </w:rPr>
        <w:t xml:space="preserve">Управление социальной защиты населения </w:t>
      </w:r>
      <w:r w:rsidR="003F54A2" w:rsidRPr="005C49F2">
        <w:rPr>
          <w:b/>
        </w:rPr>
        <w:t>а</w:t>
      </w:r>
      <w:r w:rsidRPr="005C49F2">
        <w:rPr>
          <w:b/>
        </w:rPr>
        <w:t xml:space="preserve">дминистрации Сосновского муниципального района Челябинской области </w:t>
      </w:r>
      <w:r w:rsidR="00BA5F5D" w:rsidRPr="005C49F2">
        <w:rPr>
          <w:b/>
        </w:rPr>
        <w:t>информирует о введении с 1 января 2022 г. нового вида социальной поддержки - компенсации найма жилого помещения для лиц из числа детей-сирот при условии наличия права на получение жилья и его ожидания в очереди.</w:t>
      </w:r>
    </w:p>
    <w:p w:rsidR="00AE6032" w:rsidRPr="005C49F2" w:rsidRDefault="00BA5F5D" w:rsidP="005C49F2">
      <w:pPr>
        <w:pStyle w:val="a3"/>
        <w:shd w:val="clear" w:color="auto" w:fill="FFFFFF"/>
        <w:spacing w:before="0" w:beforeAutospacing="0" w:after="225" w:afterAutospacing="0" w:line="234" w:lineRule="atLeast"/>
        <w:ind w:firstLine="708"/>
        <w:jc w:val="both"/>
        <w:rPr>
          <w:b/>
        </w:rPr>
      </w:pPr>
      <w:r w:rsidRPr="005C49F2">
        <w:rPr>
          <w:b/>
        </w:rPr>
        <w:t>П</w:t>
      </w:r>
      <w:r w:rsidR="00AE6032" w:rsidRPr="005C49F2">
        <w:rPr>
          <w:b/>
        </w:rPr>
        <w:t>остановлением Правительства Челябинской области от 10.12.2021 № 635–П</w:t>
      </w:r>
      <w:r w:rsidR="00AE6032" w:rsidRPr="005C49F2">
        <w:t xml:space="preserve"> утвержден «Порядок назначения и предоставления лицам, включенным в список подлежащих обеспечению жилыми помещениями детей-сирот и детей, оставшихся без попечения родителей, лиц из их числа, а также лиц, которые относились к категории детей-сирот и детей, оставшихся без попечения родителей, лиц из их числа и достигли возраста 23 лет, по достижении ими возраста 18 лет, а также по приобретении ими полной дееспособности до достижения совершеннолетия компенсации расходов на оплату  найма жилого помещения  до предоставления им благоустроенного жилого помещения специализированного жилищного фонда по договорам найма специализированных жилых помещений»</w:t>
      </w:r>
      <w:r w:rsidRPr="005C49F2">
        <w:rPr>
          <w:b/>
        </w:rPr>
        <w:t xml:space="preserve"> о</w:t>
      </w:r>
      <w:r w:rsidR="00AE6032" w:rsidRPr="005C49F2">
        <w:rPr>
          <w:b/>
        </w:rPr>
        <w:t>пределен порядок и условия предоставления компенсации расходов на оплату найма жилого помещения для соответствующей категории граждан.</w:t>
      </w:r>
    </w:p>
    <w:p w:rsidR="00BA5F5D" w:rsidRPr="005C49F2" w:rsidRDefault="00AE6032" w:rsidP="00AE6032">
      <w:pPr>
        <w:pStyle w:val="a3"/>
        <w:shd w:val="clear" w:color="auto" w:fill="FFFFFF"/>
        <w:spacing w:before="0" w:beforeAutospacing="0" w:after="225" w:afterAutospacing="0" w:line="234" w:lineRule="atLeast"/>
        <w:jc w:val="both"/>
        <w:rPr>
          <w:b/>
        </w:rPr>
      </w:pPr>
      <w:r w:rsidRPr="005C49F2">
        <w:tab/>
      </w:r>
      <w:r w:rsidRPr="005C49F2">
        <w:rPr>
          <w:b/>
        </w:rPr>
        <w:t xml:space="preserve">Право на компенсацию расходов на оплату найма жилого помещения имеют лица: </w:t>
      </w:r>
    </w:p>
    <w:p w:rsidR="00BA5F5D" w:rsidRPr="005C49F2" w:rsidRDefault="00BA5F5D" w:rsidP="00AE6032">
      <w:pPr>
        <w:pStyle w:val="a3"/>
        <w:shd w:val="clear" w:color="auto" w:fill="FFFFFF"/>
        <w:spacing w:before="0" w:beforeAutospacing="0" w:after="225" w:afterAutospacing="0" w:line="234" w:lineRule="atLeast"/>
        <w:jc w:val="both"/>
      </w:pPr>
      <w:r w:rsidRPr="005C49F2">
        <w:t xml:space="preserve">- </w:t>
      </w:r>
      <w:r w:rsidR="00AE6032" w:rsidRPr="005C49F2">
        <w:t>дети-сироты и детей, оставшихся без попечения родителей,</w:t>
      </w:r>
      <w:r w:rsidRPr="005C49F2">
        <w:t xml:space="preserve"> </w:t>
      </w:r>
    </w:p>
    <w:p w:rsidR="00BA5F5D" w:rsidRPr="005C49F2" w:rsidRDefault="00BA5F5D" w:rsidP="00AE6032">
      <w:pPr>
        <w:pStyle w:val="a3"/>
        <w:shd w:val="clear" w:color="auto" w:fill="FFFFFF"/>
        <w:spacing w:before="0" w:beforeAutospacing="0" w:after="225" w:afterAutospacing="0" w:line="234" w:lineRule="atLeast"/>
        <w:jc w:val="both"/>
      </w:pPr>
      <w:r w:rsidRPr="005C49F2">
        <w:t xml:space="preserve">- </w:t>
      </w:r>
      <w:r w:rsidR="00AE6032" w:rsidRPr="005C49F2">
        <w:t xml:space="preserve">лица из их числа, </w:t>
      </w:r>
    </w:p>
    <w:p w:rsidR="00BA5F5D" w:rsidRPr="005C49F2" w:rsidRDefault="00BA5F5D" w:rsidP="00AE6032">
      <w:pPr>
        <w:pStyle w:val="a3"/>
        <w:shd w:val="clear" w:color="auto" w:fill="FFFFFF"/>
        <w:spacing w:before="0" w:beforeAutospacing="0" w:after="225" w:afterAutospacing="0" w:line="234" w:lineRule="atLeast"/>
        <w:jc w:val="both"/>
      </w:pPr>
      <w:r w:rsidRPr="005C49F2">
        <w:t xml:space="preserve">- </w:t>
      </w:r>
      <w:r w:rsidR="00AE6032" w:rsidRPr="005C49F2">
        <w:t>а также лица, которые относились к категории детей-сирот и детей, оставшихся без попечения родителей, лица из их числа и достигли возраста 23 лет, </w:t>
      </w:r>
    </w:p>
    <w:p w:rsidR="00AE6032" w:rsidRPr="005C49F2" w:rsidRDefault="00AE6032" w:rsidP="00AE6032">
      <w:pPr>
        <w:pStyle w:val="a3"/>
        <w:shd w:val="clear" w:color="auto" w:fill="FFFFFF"/>
        <w:spacing w:before="0" w:beforeAutospacing="0" w:after="225" w:afterAutospacing="0" w:line="234" w:lineRule="atLeast"/>
        <w:jc w:val="both"/>
      </w:pPr>
      <w:r w:rsidRPr="005C49F2">
        <w:rPr>
          <w:u w:val="single"/>
        </w:rPr>
        <w:t>по достижении ими возраста 18 лет, а также по приобретении ими полной дееспособности до достижения совершеннолетия</w:t>
      </w:r>
      <w:r w:rsidRPr="005C49F2">
        <w:t>.</w:t>
      </w:r>
    </w:p>
    <w:p w:rsidR="00AE6032" w:rsidRPr="005C49F2" w:rsidRDefault="00AE6032" w:rsidP="00AE6032">
      <w:pPr>
        <w:pStyle w:val="a3"/>
        <w:shd w:val="clear" w:color="auto" w:fill="FFFFFF"/>
        <w:spacing w:before="0" w:beforeAutospacing="0" w:after="0" w:afterAutospacing="0"/>
        <w:jc w:val="both"/>
        <w:rPr>
          <w:b/>
        </w:rPr>
      </w:pPr>
      <w:r w:rsidRPr="005C49F2">
        <w:tab/>
      </w:r>
      <w:r w:rsidRPr="005C49F2">
        <w:rPr>
          <w:b/>
        </w:rPr>
        <w:t>Компенсация указанным лицам предоставляется:</w:t>
      </w:r>
    </w:p>
    <w:p w:rsidR="00AE6032" w:rsidRPr="005C49F2" w:rsidRDefault="00AE6032" w:rsidP="00AE6032">
      <w:pPr>
        <w:pStyle w:val="a3"/>
        <w:shd w:val="clear" w:color="auto" w:fill="FFFFFF"/>
        <w:spacing w:before="0" w:beforeAutospacing="0" w:after="0" w:afterAutospacing="0"/>
        <w:jc w:val="both"/>
      </w:pPr>
      <w:r w:rsidRPr="005C49F2">
        <w:t>- в случае</w:t>
      </w:r>
      <w:r w:rsidR="00BA5F5D" w:rsidRPr="005C49F2">
        <w:t>,</w:t>
      </w:r>
      <w:r w:rsidRPr="005C49F2">
        <w:t xml:space="preserve"> если </w:t>
      </w:r>
      <w:proofErr w:type="gramStart"/>
      <w:r w:rsidRPr="005C49F2">
        <w:t>они  включены</w:t>
      </w:r>
      <w:proofErr w:type="gramEnd"/>
      <w:r w:rsidRPr="005C49F2">
        <w:t xml:space="preserve"> в </w:t>
      </w:r>
      <w:r w:rsidR="00BA5F5D" w:rsidRPr="005C49F2">
        <w:t>С</w:t>
      </w:r>
      <w:r w:rsidRPr="005C49F2">
        <w:t>писок подлежащих обеспечению жилыми помещениями;</w:t>
      </w:r>
    </w:p>
    <w:p w:rsidR="00AE6032" w:rsidRPr="005C49F2" w:rsidRDefault="00AE6032" w:rsidP="00AE6032">
      <w:pPr>
        <w:pStyle w:val="a3"/>
        <w:shd w:val="clear" w:color="auto" w:fill="FFFFFF"/>
        <w:spacing w:before="0" w:beforeAutospacing="0" w:after="0" w:afterAutospacing="0"/>
        <w:jc w:val="both"/>
      </w:pPr>
      <w:r w:rsidRPr="005C49F2">
        <w:t>- по окончании срока их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окончания прохождения военной службы по призыву, либо окончании отбывания наказания в исправительных учреждениях.</w:t>
      </w:r>
    </w:p>
    <w:p w:rsidR="00AE6032" w:rsidRPr="005C49F2" w:rsidRDefault="00AE6032" w:rsidP="00AE6032">
      <w:pPr>
        <w:pStyle w:val="a3"/>
        <w:shd w:val="clear" w:color="auto" w:fill="FFFFFF"/>
        <w:spacing w:before="0" w:beforeAutospacing="0" w:after="225" w:afterAutospacing="0" w:line="234" w:lineRule="atLeast"/>
        <w:jc w:val="both"/>
      </w:pPr>
    </w:p>
    <w:p w:rsidR="00AE6032" w:rsidRPr="005C49F2" w:rsidRDefault="00AE6032" w:rsidP="00AE6032">
      <w:pPr>
        <w:pStyle w:val="a3"/>
        <w:shd w:val="clear" w:color="auto" w:fill="FFFFFF"/>
        <w:spacing w:before="0" w:beforeAutospacing="0" w:after="225" w:afterAutospacing="0" w:line="234" w:lineRule="atLeast"/>
        <w:jc w:val="both"/>
        <w:rPr>
          <w:b/>
        </w:rPr>
      </w:pPr>
      <w:r w:rsidRPr="005C49F2">
        <w:tab/>
        <w:t xml:space="preserve">Компенсация расходов на оплату найма жилого помещения представляется на срок действия договора </w:t>
      </w:r>
      <w:r w:rsidRPr="005C49F2">
        <w:rPr>
          <w:b/>
        </w:rPr>
        <w:t>в размере 100</w:t>
      </w:r>
      <w:proofErr w:type="gramStart"/>
      <w:r w:rsidRPr="005C49F2">
        <w:rPr>
          <w:b/>
        </w:rPr>
        <w:t>%  от</w:t>
      </w:r>
      <w:proofErr w:type="gramEnd"/>
      <w:r w:rsidRPr="005C49F2">
        <w:rPr>
          <w:b/>
        </w:rPr>
        <w:t xml:space="preserve"> платы за жилое помещение, но не более:</w:t>
      </w:r>
    </w:p>
    <w:p w:rsidR="00AE6032" w:rsidRPr="005C49F2" w:rsidRDefault="00AE6032" w:rsidP="00AE6032">
      <w:pPr>
        <w:pStyle w:val="a3"/>
        <w:shd w:val="clear" w:color="auto" w:fill="FFFFFF"/>
        <w:spacing w:before="0" w:beforeAutospacing="0" w:after="225" w:afterAutospacing="0" w:line="234" w:lineRule="atLeast"/>
        <w:jc w:val="both"/>
      </w:pPr>
      <w:r w:rsidRPr="005C49F2">
        <w:t xml:space="preserve">         </w:t>
      </w:r>
      <w:r w:rsidRPr="005C49F2">
        <w:rPr>
          <w:b/>
        </w:rPr>
        <w:t>6000 рублей</w:t>
      </w:r>
      <w:r w:rsidRPr="005C49F2">
        <w:t xml:space="preserve"> </w:t>
      </w:r>
      <w:proofErr w:type="gramStart"/>
      <w:r w:rsidRPr="005C49F2">
        <w:t>в расчета</w:t>
      </w:r>
      <w:proofErr w:type="gramEnd"/>
      <w:r w:rsidRPr="005C49F2">
        <w:t xml:space="preserve"> на месяц </w:t>
      </w:r>
      <w:r w:rsidRPr="005C49F2">
        <w:rPr>
          <w:b/>
        </w:rPr>
        <w:t>в городских округах</w:t>
      </w:r>
      <w:r w:rsidRPr="005C49F2">
        <w:t xml:space="preserve"> (городские округа с внутригородским делением) Челябинской области;</w:t>
      </w:r>
    </w:p>
    <w:p w:rsidR="00AE6032" w:rsidRPr="005C49F2" w:rsidRDefault="00AE6032" w:rsidP="00AE6032">
      <w:pPr>
        <w:pStyle w:val="a3"/>
        <w:shd w:val="clear" w:color="auto" w:fill="FFFFFF"/>
        <w:spacing w:before="0" w:beforeAutospacing="0" w:after="225" w:afterAutospacing="0" w:line="234" w:lineRule="atLeast"/>
        <w:jc w:val="both"/>
      </w:pPr>
      <w:r w:rsidRPr="005C49F2">
        <w:rPr>
          <w:b/>
        </w:rPr>
        <w:t>           3000 рублей</w:t>
      </w:r>
      <w:r w:rsidRPr="005C49F2">
        <w:t xml:space="preserve"> в расчете </w:t>
      </w:r>
      <w:r w:rsidRPr="005C49F2">
        <w:rPr>
          <w:b/>
        </w:rPr>
        <w:t>в муниципальных районах</w:t>
      </w:r>
      <w:r w:rsidRPr="005C49F2">
        <w:t xml:space="preserve"> Челябинской области            </w:t>
      </w:r>
    </w:p>
    <w:p w:rsidR="00AE6032" w:rsidRPr="005C49F2" w:rsidRDefault="00AE6032" w:rsidP="00AE6032">
      <w:pPr>
        <w:pStyle w:val="a3"/>
        <w:shd w:val="clear" w:color="auto" w:fill="FFFFFF"/>
        <w:spacing w:before="0" w:beforeAutospacing="0" w:after="225" w:afterAutospacing="0" w:line="234" w:lineRule="atLeast"/>
        <w:jc w:val="both"/>
      </w:pPr>
      <w:r w:rsidRPr="005C49F2">
        <w:tab/>
        <w:t>Жилое помещение должно находиться на территории Челябинской области.</w:t>
      </w:r>
    </w:p>
    <w:p w:rsidR="00AE6032" w:rsidRPr="005C49F2" w:rsidRDefault="00AE6032" w:rsidP="00AE6032">
      <w:pPr>
        <w:pStyle w:val="a3"/>
        <w:shd w:val="clear" w:color="auto" w:fill="FFFFFF"/>
        <w:spacing w:before="0" w:beforeAutospacing="0" w:after="225" w:afterAutospacing="0" w:line="234" w:lineRule="atLeast"/>
        <w:jc w:val="both"/>
      </w:pPr>
      <w:r w:rsidRPr="005C49F2">
        <w:lastRenderedPageBreak/>
        <w:tab/>
        <w:t xml:space="preserve">По вопросу предоставления компенсации можно обратиться в УСЗН администрации Сосновского района по адресу: Челябинская область, Сосновский район, с. Долгодеревенское, ул. Свердловская, 2в, кабинет № 6 или по номеру телефона 8(35144)90-166. </w:t>
      </w:r>
    </w:p>
    <w:p w:rsidR="005C4E26" w:rsidRDefault="005C4E26"/>
    <w:sectPr w:rsidR="005C4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032"/>
    <w:rsid w:val="003F54A2"/>
    <w:rsid w:val="00494BEE"/>
    <w:rsid w:val="005C49F2"/>
    <w:rsid w:val="005C4E26"/>
    <w:rsid w:val="00A71DF5"/>
    <w:rsid w:val="00AE6032"/>
    <w:rsid w:val="00BA5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DE6221-D21A-48C7-863E-D8FF9D55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603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A5F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27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437</Words>
  <Characters>2496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АИСТ</dc:creator>
  <cp:keywords/>
  <dc:description/>
  <cp:lastModifiedBy>NachUSZN</cp:lastModifiedBy>
  <cp:revision>4</cp:revision>
  <dcterms:created xsi:type="dcterms:W3CDTF">2022-02-01T04:29:00Z</dcterms:created>
  <dcterms:modified xsi:type="dcterms:W3CDTF">2022-02-01T06:48:00Z</dcterms:modified>
</cp:coreProperties>
</file>