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4" w:rsidRPr="00C94113" w:rsidRDefault="00181891" w:rsidP="00181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4A4" w:rsidRPr="00C94113">
        <w:rPr>
          <w:sz w:val="28"/>
          <w:szCs w:val="28"/>
        </w:rPr>
        <w:object w:dxaOrig="90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pt" o:ole="">
            <v:imagedata r:id="rId5" o:title=""/>
          </v:shape>
          <o:OLEObject Type="Embed" ProgID="PBrush" ShapeID="_x0000_i1025" DrawAspect="Content" ObjectID="_1630128557" r:id="rId6"/>
        </w:object>
      </w:r>
      <w:r>
        <w:rPr>
          <w:sz w:val="28"/>
          <w:szCs w:val="28"/>
        </w:rPr>
        <w:t xml:space="preserve">                                          </w:t>
      </w: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СОВЕТ ДЕПУТАТОВ</w:t>
      </w: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Кременкульского сельского поселения</w:t>
      </w: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Сосновского муниципального района Челябинской области</w:t>
      </w: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третьего созыва</w:t>
      </w: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</w:p>
    <w:p w:rsidR="000724A4" w:rsidRPr="00C94113" w:rsidRDefault="000724A4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РЕШЕНИЕ</w:t>
      </w:r>
    </w:p>
    <w:p w:rsidR="000724A4" w:rsidRPr="00C94113" w:rsidRDefault="000724A4" w:rsidP="000724A4">
      <w:pPr>
        <w:rPr>
          <w:sz w:val="28"/>
          <w:szCs w:val="28"/>
        </w:rPr>
      </w:pPr>
    </w:p>
    <w:p w:rsidR="000724A4" w:rsidRPr="00C94113" w:rsidRDefault="000724A4" w:rsidP="000724A4">
      <w:pPr>
        <w:widowControl w:val="0"/>
        <w:rPr>
          <w:sz w:val="28"/>
          <w:szCs w:val="28"/>
        </w:rPr>
      </w:pPr>
    </w:p>
    <w:p w:rsidR="000724A4" w:rsidRPr="00C94113" w:rsidRDefault="000724A4" w:rsidP="000724A4">
      <w:pPr>
        <w:widowControl w:val="0"/>
        <w:jc w:val="both"/>
        <w:rPr>
          <w:sz w:val="28"/>
          <w:szCs w:val="28"/>
        </w:rPr>
      </w:pPr>
      <w:r w:rsidRPr="00C94113">
        <w:rPr>
          <w:sz w:val="28"/>
          <w:szCs w:val="28"/>
        </w:rPr>
        <w:t>от «___»  ____________ 201</w:t>
      </w:r>
      <w:r w:rsidR="002E6C78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94113">
        <w:rPr>
          <w:sz w:val="28"/>
          <w:szCs w:val="28"/>
        </w:rPr>
        <w:t xml:space="preserve"> </w:t>
      </w:r>
      <w:r w:rsidRPr="00C94113">
        <w:rPr>
          <w:sz w:val="28"/>
          <w:szCs w:val="28"/>
        </w:rPr>
        <w:tab/>
        <w:t xml:space="preserve">          №  </w:t>
      </w:r>
      <w:r>
        <w:rPr>
          <w:sz w:val="28"/>
          <w:szCs w:val="28"/>
        </w:rPr>
        <w:t>____</w:t>
      </w:r>
    </w:p>
    <w:p w:rsidR="000724A4" w:rsidRPr="00C94113" w:rsidRDefault="000724A4" w:rsidP="000724A4">
      <w:pPr>
        <w:rPr>
          <w:sz w:val="28"/>
          <w:szCs w:val="28"/>
        </w:rPr>
      </w:pPr>
    </w:p>
    <w:p w:rsidR="000724A4" w:rsidRPr="00C94113" w:rsidRDefault="000724A4" w:rsidP="000724A4">
      <w:pPr>
        <w:rPr>
          <w:sz w:val="28"/>
          <w:szCs w:val="28"/>
        </w:rPr>
      </w:pPr>
    </w:p>
    <w:p w:rsidR="000724A4" w:rsidRPr="00C94113" w:rsidRDefault="000724A4" w:rsidP="00877284">
      <w:pPr>
        <w:tabs>
          <w:tab w:val="left" w:pos="5103"/>
        </w:tabs>
        <w:ind w:right="3825"/>
        <w:rPr>
          <w:b/>
          <w:sz w:val="28"/>
          <w:szCs w:val="28"/>
        </w:rPr>
      </w:pPr>
      <w:r w:rsidRPr="00C94113">
        <w:rPr>
          <w:rStyle w:val="214pt"/>
          <w:b/>
        </w:rPr>
        <w:t xml:space="preserve">О внесении </w:t>
      </w:r>
      <w:r w:rsidR="00877284">
        <w:rPr>
          <w:rStyle w:val="214pt"/>
          <w:b/>
        </w:rPr>
        <w:t xml:space="preserve">изменений в Решение Совета депутатов </w:t>
      </w:r>
      <w:proofErr w:type="spellStart"/>
      <w:r w:rsidR="00877284">
        <w:rPr>
          <w:rStyle w:val="214pt"/>
          <w:b/>
        </w:rPr>
        <w:t>Кременкульского</w:t>
      </w:r>
      <w:proofErr w:type="spellEnd"/>
      <w:r w:rsidR="00877284">
        <w:rPr>
          <w:rStyle w:val="214pt"/>
          <w:b/>
        </w:rPr>
        <w:t xml:space="preserve"> сельского поселения от </w:t>
      </w:r>
      <w:r w:rsidR="00877284">
        <w:rPr>
          <w:b/>
          <w:sz w:val="28"/>
          <w:szCs w:val="28"/>
        </w:rPr>
        <w:t xml:space="preserve">22.06.2012 г. №194 и </w:t>
      </w:r>
      <w:r w:rsidRPr="00C94113">
        <w:rPr>
          <w:rStyle w:val="214pt"/>
          <w:b/>
        </w:rPr>
        <w:t xml:space="preserve">дополнений в </w:t>
      </w:r>
      <w:r>
        <w:rPr>
          <w:rStyle w:val="214pt"/>
          <w:b/>
        </w:rPr>
        <w:t>Правила организации благоустройства</w:t>
      </w:r>
      <w:r w:rsidR="00877284">
        <w:rPr>
          <w:rStyle w:val="214pt"/>
          <w:b/>
        </w:rPr>
        <w:t xml:space="preserve"> </w:t>
      </w:r>
      <w:r>
        <w:rPr>
          <w:rStyle w:val="214pt"/>
          <w:b/>
        </w:rPr>
        <w:t xml:space="preserve">территории </w:t>
      </w:r>
      <w:proofErr w:type="spellStart"/>
      <w:r>
        <w:rPr>
          <w:rStyle w:val="214pt"/>
          <w:b/>
        </w:rPr>
        <w:t>Кременкульского</w:t>
      </w:r>
      <w:proofErr w:type="spellEnd"/>
      <w:r>
        <w:rPr>
          <w:rStyle w:val="214pt"/>
          <w:b/>
        </w:rPr>
        <w:t xml:space="preserve"> сельского поселения</w:t>
      </w:r>
      <w:r>
        <w:rPr>
          <w:b/>
          <w:sz w:val="28"/>
          <w:szCs w:val="28"/>
        </w:rPr>
        <w:t>, утвержденные Решением Совета депутатов Кременкульского сельского поселения от 22.06.201</w:t>
      </w:r>
      <w:r w:rsidR="002E6C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№194</w:t>
      </w:r>
    </w:p>
    <w:p w:rsidR="000724A4" w:rsidRPr="00C94113" w:rsidRDefault="000724A4" w:rsidP="000724A4">
      <w:pPr>
        <w:tabs>
          <w:tab w:val="left" w:pos="5103"/>
        </w:tabs>
        <w:ind w:right="4959"/>
        <w:jc w:val="both"/>
        <w:rPr>
          <w:sz w:val="28"/>
          <w:szCs w:val="28"/>
        </w:rPr>
      </w:pPr>
    </w:p>
    <w:p w:rsidR="000724A4" w:rsidRPr="00C94113" w:rsidRDefault="000724A4" w:rsidP="000724A4">
      <w:pPr>
        <w:jc w:val="both"/>
        <w:rPr>
          <w:sz w:val="28"/>
          <w:szCs w:val="28"/>
        </w:rPr>
      </w:pPr>
    </w:p>
    <w:p w:rsidR="000724A4" w:rsidRPr="00C94113" w:rsidRDefault="000724A4" w:rsidP="000724A4">
      <w:pPr>
        <w:widowControl w:val="0"/>
        <w:ind w:firstLine="708"/>
        <w:jc w:val="both"/>
        <w:rPr>
          <w:sz w:val="28"/>
          <w:szCs w:val="28"/>
        </w:rPr>
      </w:pPr>
      <w:r w:rsidRPr="00C94113">
        <w:rPr>
          <w:sz w:val="28"/>
          <w:szCs w:val="28"/>
        </w:rPr>
        <w:t>В соответствии с</w:t>
      </w:r>
      <w:r w:rsidRPr="00C94113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C94113">
        <w:rPr>
          <w:sz w:val="28"/>
          <w:szCs w:val="28"/>
        </w:rPr>
        <w:t xml:space="preserve">, </w:t>
      </w:r>
      <w:r w:rsidR="002E6C78">
        <w:rPr>
          <w:sz w:val="28"/>
          <w:szCs w:val="28"/>
        </w:rPr>
        <w:t>Законом Челябинской области  от 03.07.2018г. №748-ЗО «О внесении изменений в Закон Челябинской области «О порядке определения границ прилегающих территорий»,</w:t>
      </w:r>
      <w:r w:rsidR="00A1059D">
        <w:rPr>
          <w:sz w:val="28"/>
          <w:szCs w:val="28"/>
        </w:rPr>
        <w:t xml:space="preserve"> </w:t>
      </w:r>
      <w:r w:rsidRPr="00C94113">
        <w:rPr>
          <w:color w:val="000000"/>
          <w:sz w:val="28"/>
          <w:szCs w:val="28"/>
        </w:rPr>
        <w:t xml:space="preserve">Уставом </w:t>
      </w:r>
      <w:proofErr w:type="spellStart"/>
      <w:r w:rsidRPr="00C94113">
        <w:rPr>
          <w:color w:val="000000"/>
          <w:sz w:val="28"/>
          <w:szCs w:val="28"/>
        </w:rPr>
        <w:t>Кременкульского</w:t>
      </w:r>
      <w:proofErr w:type="spellEnd"/>
      <w:r w:rsidRPr="00C94113">
        <w:rPr>
          <w:color w:val="000000"/>
          <w:sz w:val="28"/>
          <w:szCs w:val="28"/>
        </w:rPr>
        <w:t xml:space="preserve"> сельского поселения Сосновского муниципального района</w:t>
      </w:r>
    </w:p>
    <w:p w:rsidR="000724A4" w:rsidRPr="00C94113" w:rsidRDefault="000724A4" w:rsidP="000724A4">
      <w:pPr>
        <w:widowControl w:val="0"/>
        <w:ind w:firstLine="708"/>
        <w:jc w:val="both"/>
        <w:rPr>
          <w:sz w:val="28"/>
          <w:szCs w:val="28"/>
        </w:rPr>
      </w:pPr>
      <w:r w:rsidRPr="00C94113">
        <w:rPr>
          <w:sz w:val="28"/>
          <w:szCs w:val="28"/>
        </w:rPr>
        <w:t xml:space="preserve">Совет депутатов Кременкульского сельского поселения </w:t>
      </w:r>
    </w:p>
    <w:p w:rsidR="000724A4" w:rsidRPr="00C94113" w:rsidRDefault="000724A4" w:rsidP="000724A4">
      <w:pPr>
        <w:ind w:firstLine="708"/>
        <w:jc w:val="both"/>
        <w:rPr>
          <w:sz w:val="28"/>
          <w:szCs w:val="28"/>
        </w:rPr>
      </w:pPr>
    </w:p>
    <w:p w:rsidR="000724A4" w:rsidRPr="00C94113" w:rsidRDefault="000724A4" w:rsidP="00473C32">
      <w:pPr>
        <w:pStyle w:val="20"/>
        <w:shd w:val="clear" w:color="auto" w:fill="auto"/>
        <w:tabs>
          <w:tab w:val="left" w:pos="1891"/>
        </w:tabs>
        <w:spacing w:after="0" w:line="355" w:lineRule="exact"/>
        <w:ind w:firstLine="709"/>
      </w:pPr>
      <w:r>
        <w:rPr>
          <w:rStyle w:val="214pt"/>
        </w:rPr>
        <w:t>РЕШАЕТ:</w:t>
      </w:r>
    </w:p>
    <w:p w:rsidR="000724A4" w:rsidRDefault="000724A4" w:rsidP="00473C3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214pt"/>
        </w:rPr>
      </w:pPr>
      <w:r w:rsidRPr="00C94113">
        <w:rPr>
          <w:rStyle w:val="214pt"/>
        </w:rPr>
        <w:t xml:space="preserve">Внести в </w:t>
      </w:r>
      <w:r w:rsidRPr="00473C32">
        <w:rPr>
          <w:sz w:val="28"/>
          <w:szCs w:val="28"/>
        </w:rPr>
        <w:t>Правила организации Благоустройства территории Кременкульского сельского поселения</w:t>
      </w:r>
      <w:r w:rsidR="0052566B" w:rsidRPr="00473C32">
        <w:rPr>
          <w:sz w:val="28"/>
          <w:szCs w:val="28"/>
        </w:rPr>
        <w:t xml:space="preserve"> (далее – Правила)</w:t>
      </w:r>
      <w:r w:rsidRPr="00473C32">
        <w:rPr>
          <w:sz w:val="28"/>
          <w:szCs w:val="28"/>
        </w:rPr>
        <w:t xml:space="preserve"> </w:t>
      </w:r>
      <w:r>
        <w:rPr>
          <w:rStyle w:val="214pt"/>
        </w:rPr>
        <w:t xml:space="preserve">следующие </w:t>
      </w:r>
      <w:r w:rsidR="00874CA9">
        <w:rPr>
          <w:rStyle w:val="214pt"/>
        </w:rPr>
        <w:t xml:space="preserve">изменения и </w:t>
      </w:r>
      <w:r>
        <w:rPr>
          <w:rStyle w:val="214pt"/>
        </w:rPr>
        <w:t>дополнения:</w:t>
      </w:r>
    </w:p>
    <w:p w:rsidR="00874CA9" w:rsidRPr="00874CA9" w:rsidRDefault="00660AA6" w:rsidP="00625667">
      <w:pPr>
        <w:pStyle w:val="a3"/>
        <w:numPr>
          <w:ilvl w:val="0"/>
          <w:numId w:val="6"/>
        </w:numPr>
        <w:ind w:left="0" w:firstLine="709"/>
        <w:jc w:val="both"/>
        <w:rPr>
          <w:rStyle w:val="214pt"/>
        </w:rPr>
      </w:pPr>
      <w:r>
        <w:rPr>
          <w:rStyle w:val="214pt"/>
        </w:rPr>
        <w:t>Подп</w:t>
      </w:r>
      <w:r w:rsidR="0052566B">
        <w:rPr>
          <w:rStyle w:val="214pt"/>
        </w:rPr>
        <w:t>ункт 1.2.</w:t>
      </w:r>
      <w:r>
        <w:rPr>
          <w:rStyle w:val="214pt"/>
        </w:rPr>
        <w:t xml:space="preserve"> пункта 1</w:t>
      </w:r>
      <w:r w:rsidR="0052566B">
        <w:rPr>
          <w:rStyle w:val="214pt"/>
        </w:rPr>
        <w:t xml:space="preserve"> Правил дополнить следующим понятиями:</w:t>
      </w:r>
      <w:r w:rsidR="0052566B">
        <w:rPr>
          <w:rStyle w:val="214pt"/>
        </w:rPr>
        <w:br/>
        <w:t>«</w:t>
      </w:r>
      <w:r w:rsidR="00874CA9" w:rsidRPr="00625667">
        <w:rPr>
          <w:rStyle w:val="214pt"/>
          <w:b/>
        </w:rPr>
        <w:t>внутренняя граница прилегающей территории</w:t>
      </w:r>
      <w:r w:rsidR="00874CA9" w:rsidRPr="00874CA9">
        <w:rPr>
          <w:rStyle w:val="214pt"/>
        </w:rPr>
        <w:t xml:space="preserve">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52566B" w:rsidRPr="00874CA9" w:rsidRDefault="00874CA9" w:rsidP="00874CA9">
      <w:pPr>
        <w:ind w:firstLine="432"/>
        <w:jc w:val="both"/>
        <w:rPr>
          <w:rStyle w:val="214pt"/>
          <w:lang w:bidi="ar-SA"/>
        </w:rPr>
      </w:pPr>
      <w:r w:rsidRPr="003B3D57">
        <w:rPr>
          <w:rStyle w:val="214pt"/>
          <w:b/>
        </w:rPr>
        <w:lastRenderedPageBreak/>
        <w:t>внешняя граница прилегающей территории</w:t>
      </w:r>
      <w:r w:rsidRPr="00874CA9">
        <w:rPr>
          <w:rStyle w:val="214pt"/>
        </w:rPr>
        <w:t xml:space="preserve">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</w:t>
      </w:r>
      <w:r w:rsidR="00E2370D" w:rsidRPr="00874CA9">
        <w:rPr>
          <w:rStyle w:val="214pt"/>
        </w:rPr>
        <w:t>».</w:t>
      </w:r>
    </w:p>
    <w:p w:rsidR="009738A4" w:rsidRPr="00625667" w:rsidRDefault="009738A4" w:rsidP="00E5463F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625667">
        <w:rPr>
          <w:color w:val="000000"/>
          <w:sz w:val="28"/>
          <w:szCs w:val="28"/>
          <w:shd w:val="clear" w:color="auto" w:fill="FFFFFF"/>
          <w:lang w:bidi="ru-RU"/>
        </w:rPr>
        <w:t xml:space="preserve">В </w:t>
      </w:r>
      <w:r w:rsidR="00660AA6" w:rsidRPr="00625667">
        <w:rPr>
          <w:color w:val="000000"/>
          <w:sz w:val="28"/>
          <w:szCs w:val="28"/>
          <w:shd w:val="clear" w:color="auto" w:fill="FFFFFF"/>
          <w:lang w:bidi="ru-RU"/>
        </w:rPr>
        <w:t>подпункте</w:t>
      </w:r>
      <w:r w:rsidRPr="00625667">
        <w:rPr>
          <w:color w:val="000000"/>
          <w:sz w:val="28"/>
          <w:szCs w:val="28"/>
          <w:shd w:val="clear" w:color="auto" w:fill="FFFFFF"/>
          <w:lang w:bidi="ru-RU"/>
        </w:rPr>
        <w:t xml:space="preserve"> 1.2.</w:t>
      </w:r>
      <w:r w:rsidR="00660AA6" w:rsidRPr="00625667">
        <w:rPr>
          <w:color w:val="000000"/>
          <w:sz w:val="28"/>
          <w:szCs w:val="28"/>
          <w:shd w:val="clear" w:color="auto" w:fill="FFFFFF"/>
          <w:lang w:bidi="ru-RU"/>
        </w:rPr>
        <w:t xml:space="preserve"> пункта 1</w:t>
      </w:r>
      <w:r w:rsidRPr="00625667">
        <w:rPr>
          <w:color w:val="000000"/>
          <w:sz w:val="28"/>
          <w:szCs w:val="28"/>
          <w:shd w:val="clear" w:color="auto" w:fill="FFFFFF"/>
          <w:lang w:bidi="ru-RU"/>
        </w:rPr>
        <w:t xml:space="preserve"> понятие «прилегающая территория» читать в следующей редакции:</w:t>
      </w:r>
    </w:p>
    <w:p w:rsidR="003B3D57" w:rsidRDefault="009738A4" w:rsidP="003B3D57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«</w:t>
      </w:r>
      <w:r w:rsidR="003B3D57" w:rsidRPr="003B3D57">
        <w:rPr>
          <w:b/>
          <w:color w:val="000000"/>
          <w:sz w:val="28"/>
          <w:szCs w:val="28"/>
          <w:shd w:val="clear" w:color="auto" w:fill="FFFFFF"/>
          <w:lang w:bidi="ru-RU"/>
        </w:rPr>
        <w:t>прилегающая территория</w:t>
      </w:r>
      <w:r w:rsidR="003B3D57" w:rsidRPr="003B3D57">
        <w:rPr>
          <w:color w:val="000000"/>
          <w:sz w:val="28"/>
          <w:szCs w:val="28"/>
          <w:shd w:val="clear" w:color="auto" w:fill="FFFFFF"/>
          <w:lang w:bidi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B3D57" w:rsidRPr="003B3D57">
        <w:rPr>
          <w:color w:val="000000"/>
          <w:sz w:val="28"/>
          <w:szCs w:val="28"/>
          <w:shd w:val="clear" w:color="auto" w:fill="FFFFFF"/>
          <w:lang w:bidi="ru-RU"/>
        </w:rPr>
        <w:t>границы</w:t>
      </w:r>
      <w:proofErr w:type="gramEnd"/>
      <w:r w:rsidR="003B3D57" w:rsidRPr="003B3D57">
        <w:rPr>
          <w:color w:val="000000"/>
          <w:sz w:val="28"/>
          <w:szCs w:val="28"/>
          <w:shd w:val="clear" w:color="auto" w:fill="FFFFFF"/>
          <w:lang w:bidi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</w:t>
      </w:r>
      <w:r w:rsidR="003B3D57">
        <w:rPr>
          <w:sz w:val="28"/>
          <w:szCs w:val="28"/>
        </w:rPr>
        <w:t>Законом Челябинской области  от 03.07.2018г. №748-ЗО «О внесении изменений в Закон Челябинской области «О порядке определения границ прилегающих территорий».</w:t>
      </w:r>
    </w:p>
    <w:p w:rsidR="001C5B29" w:rsidRDefault="001C5B29" w:rsidP="00625667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В подпункте 1.2. пункта 1 понятие «</w:t>
      </w:r>
      <w:r w:rsidRPr="001C5B29">
        <w:rPr>
          <w:color w:val="000000"/>
          <w:sz w:val="28"/>
          <w:szCs w:val="28"/>
          <w:shd w:val="clear" w:color="auto" w:fill="FFFFFF"/>
          <w:lang w:bidi="ru-RU"/>
        </w:rPr>
        <w:t>территории общего пользования</w:t>
      </w:r>
      <w:r>
        <w:rPr>
          <w:color w:val="000000"/>
          <w:sz w:val="28"/>
          <w:szCs w:val="28"/>
          <w:shd w:val="clear" w:color="auto" w:fill="FFFFFF"/>
          <w:lang w:bidi="ru-RU"/>
        </w:rPr>
        <w:t>»  читать в следующей редакции:</w:t>
      </w:r>
    </w:p>
    <w:p w:rsidR="001C5B29" w:rsidRPr="001C5B29" w:rsidRDefault="001C5B29" w:rsidP="001C5B29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«</w:t>
      </w:r>
      <w:r w:rsidRPr="001C5B29">
        <w:rPr>
          <w:b/>
          <w:color w:val="000000"/>
          <w:sz w:val="28"/>
          <w:szCs w:val="28"/>
          <w:shd w:val="clear" w:color="auto" w:fill="FFFFFF"/>
          <w:lang w:bidi="ru-RU"/>
        </w:rPr>
        <w:t>территории общего пользования</w:t>
      </w:r>
      <w:r w:rsidRPr="001C5B29">
        <w:rPr>
          <w:color w:val="000000"/>
          <w:sz w:val="28"/>
          <w:szCs w:val="28"/>
          <w:shd w:val="clear" w:color="auto" w:fill="FFFFFF"/>
          <w:lang w:bidi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color w:val="000000"/>
          <w:sz w:val="28"/>
          <w:szCs w:val="28"/>
          <w:shd w:val="clear" w:color="auto" w:fill="FFFFFF"/>
          <w:lang w:bidi="ru-RU"/>
        </w:rPr>
        <w:t>».</w:t>
      </w:r>
    </w:p>
    <w:p w:rsidR="001C5B29" w:rsidRDefault="001C5B29" w:rsidP="00625667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В подпункте 1.2. пункта 1 понятие «</w:t>
      </w:r>
      <w:r w:rsidR="00CF1997" w:rsidRPr="00CF1997">
        <w:rPr>
          <w:color w:val="000000"/>
          <w:sz w:val="28"/>
          <w:szCs w:val="28"/>
          <w:shd w:val="clear" w:color="auto" w:fill="FFFFFF"/>
          <w:lang w:bidi="ru-RU"/>
        </w:rPr>
        <w:t>граница прилегающей территории</w:t>
      </w:r>
      <w:r>
        <w:rPr>
          <w:color w:val="000000"/>
          <w:sz w:val="28"/>
          <w:szCs w:val="28"/>
          <w:shd w:val="clear" w:color="auto" w:fill="FFFFFF"/>
          <w:lang w:bidi="ru-RU"/>
        </w:rPr>
        <w:t>»  читать в следующей редакции:</w:t>
      </w:r>
    </w:p>
    <w:p w:rsidR="00CF1997" w:rsidRDefault="00CF1997" w:rsidP="00CF1997">
      <w:pPr>
        <w:ind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bidi="ru-RU"/>
        </w:rPr>
        <w:t>«</w:t>
      </w:r>
      <w:r w:rsidRPr="00CF1997">
        <w:rPr>
          <w:b/>
          <w:color w:val="000000"/>
          <w:sz w:val="28"/>
          <w:szCs w:val="28"/>
          <w:shd w:val="clear" w:color="auto" w:fill="FFFFFF"/>
          <w:lang w:bidi="ru-RU"/>
        </w:rPr>
        <w:t>граница прилегающей территории</w:t>
      </w:r>
      <w:r w:rsidRPr="00CF1997">
        <w:rPr>
          <w:color w:val="000000"/>
          <w:sz w:val="28"/>
          <w:szCs w:val="28"/>
          <w:shd w:val="clear" w:color="auto" w:fill="FFFFFF"/>
          <w:lang w:bidi="ru-RU"/>
        </w:rPr>
        <w:t xml:space="preserve"> - линия, отображенная на схеме границы прилегающей территории на кадастровом плане территории (далее - схема границы прилегающей территории) посредством определения координат ее поворотных точек, либо линия,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</w:t>
      </w:r>
      <w:r>
        <w:rPr>
          <w:color w:val="000000"/>
          <w:sz w:val="28"/>
          <w:szCs w:val="28"/>
          <w:shd w:val="clear" w:color="auto" w:fill="FFFFFF"/>
          <w:lang w:bidi="ru-RU"/>
        </w:rPr>
        <w:t>».</w:t>
      </w:r>
      <w:proofErr w:type="gramEnd"/>
    </w:p>
    <w:p w:rsidR="00CF1997" w:rsidRPr="004A6BCE" w:rsidRDefault="00CF1997" w:rsidP="00625667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214pt"/>
        </w:rPr>
        <w:t xml:space="preserve">Пункт 1 Правил дополнить </w:t>
      </w:r>
      <w:r w:rsidR="00EE5E2F">
        <w:rPr>
          <w:rStyle w:val="214pt"/>
        </w:rPr>
        <w:t>подпунктом 1.3 и изложить его в следующей редакции</w:t>
      </w:r>
      <w:r>
        <w:rPr>
          <w:rStyle w:val="214pt"/>
        </w:rPr>
        <w:t>: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bookmarkStart w:id="0" w:name="p36"/>
      <w:bookmarkEnd w:id="0"/>
      <w:r>
        <w:rPr>
          <w:rStyle w:val="214pt"/>
        </w:rPr>
        <w:t>«</w:t>
      </w:r>
      <w:r w:rsidR="004A6BCE">
        <w:rPr>
          <w:rStyle w:val="214pt"/>
        </w:rPr>
        <w:t>1.</w:t>
      </w:r>
      <w:r w:rsidRPr="006E37C6">
        <w:rPr>
          <w:rStyle w:val="214pt"/>
        </w:rPr>
        <w:t xml:space="preserve"> </w:t>
      </w:r>
      <w:proofErr w:type="gramStart"/>
      <w:r w:rsidRPr="006E37C6">
        <w:rPr>
          <w:rStyle w:val="214pt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Pr="006E37C6">
        <w:rPr>
          <w:rStyle w:val="214pt"/>
        </w:rPr>
        <w:t xml:space="preserve"> прилегающих территорий.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bookmarkStart w:id="1" w:name="p37"/>
      <w:bookmarkEnd w:id="1"/>
      <w:r>
        <w:rPr>
          <w:rStyle w:val="214pt"/>
        </w:rPr>
        <w:t>2.</w:t>
      </w:r>
      <w:r w:rsidR="006E37C6" w:rsidRPr="006E37C6">
        <w:rPr>
          <w:rStyle w:val="214pt"/>
        </w:rPr>
        <w:t xml:space="preserve"> </w:t>
      </w:r>
      <w:proofErr w:type="gramStart"/>
      <w:r w:rsidR="006E37C6" w:rsidRPr="006E37C6">
        <w:rPr>
          <w:rStyle w:val="214pt"/>
        </w:rPr>
        <w:t xml:space="preserve"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</w:t>
      </w:r>
      <w:r w:rsidR="006E37C6" w:rsidRPr="006E37C6">
        <w:rPr>
          <w:rStyle w:val="214pt"/>
        </w:rPr>
        <w:lastRenderedPageBreak/>
        <w:t>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="006E37C6" w:rsidRPr="006E37C6">
        <w:rPr>
          <w:rStyle w:val="214pt"/>
        </w:rPr>
        <w:t xml:space="preserve">, максимального расстояния от внутренней до внешней границы прилегающей территории, установленного в соответствии с </w:t>
      </w:r>
      <w:hyperlink r:id="rId7" w:anchor="p40" w:history="1">
        <w:r w:rsidR="006E37C6" w:rsidRPr="006E37C6">
          <w:rPr>
            <w:rStyle w:val="214pt"/>
          </w:rPr>
          <w:t>частью 3</w:t>
        </w:r>
      </w:hyperlink>
      <w:r w:rsidR="006E37C6" w:rsidRPr="006E37C6">
        <w:rPr>
          <w:rStyle w:val="214pt"/>
        </w:rPr>
        <w:t xml:space="preserve"> статьи</w:t>
      </w:r>
      <w:r w:rsidR="00E27C7F">
        <w:rPr>
          <w:rStyle w:val="214pt"/>
        </w:rPr>
        <w:t xml:space="preserve"> 2 </w:t>
      </w:r>
      <w:hyperlink r:id="rId8" w:history="1">
        <w:r w:rsidR="00E27C7F" w:rsidRPr="006E37C6">
          <w:rPr>
            <w:rStyle w:val="214pt"/>
          </w:rPr>
          <w:t>Закона</w:t>
        </w:r>
      </w:hyperlink>
      <w:r w:rsidR="00E27C7F" w:rsidRPr="006E37C6">
        <w:rPr>
          <w:rStyle w:val="214pt"/>
        </w:rPr>
        <w:t xml:space="preserve"> Челябинской области от 04.12.2018 N 821-ЗО</w:t>
      </w:r>
      <w:r w:rsidR="006E37C6" w:rsidRPr="006E37C6">
        <w:rPr>
          <w:rStyle w:val="214pt"/>
        </w:rPr>
        <w:t>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bookmarkStart w:id="2" w:name="p40"/>
      <w:bookmarkEnd w:id="2"/>
      <w:r>
        <w:rPr>
          <w:rStyle w:val="214pt"/>
        </w:rPr>
        <w:t>3.</w:t>
      </w:r>
      <w:r w:rsidR="006E37C6" w:rsidRPr="006E37C6">
        <w:rPr>
          <w:rStyle w:val="214pt"/>
        </w:rPr>
        <w:t xml:space="preserve"> Правилами благоустройства устанавливается 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указанной в </w:t>
      </w:r>
      <w:hyperlink r:id="rId9" w:anchor="p37" w:history="1">
        <w:r w:rsidR="00E5463F">
          <w:rPr>
            <w:rStyle w:val="214pt"/>
          </w:rPr>
          <w:t>пункте</w:t>
        </w:r>
        <w:r w:rsidR="006E37C6" w:rsidRPr="006E37C6">
          <w:rPr>
            <w:rStyle w:val="214pt"/>
          </w:rPr>
          <w:t xml:space="preserve"> 2</w:t>
        </w:r>
      </w:hyperlink>
      <w:r w:rsidR="006E37C6" w:rsidRPr="006E37C6">
        <w:rPr>
          <w:rStyle w:val="214pt"/>
        </w:rPr>
        <w:t>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4.</w:t>
      </w:r>
      <w:r w:rsidR="006E37C6" w:rsidRPr="006E37C6">
        <w:rPr>
          <w:rStyle w:val="214pt"/>
        </w:rPr>
        <w:t xml:space="preserve"> Границы прилегающих территорий определяются с учетом следующих ограничений: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proofErr w:type="gramStart"/>
      <w:r>
        <w:rPr>
          <w:rStyle w:val="214pt"/>
        </w:rPr>
        <w:t>4</w:t>
      </w:r>
      <w:r w:rsidR="006E37C6" w:rsidRPr="006E37C6">
        <w:rPr>
          <w:rStyle w:val="214pt"/>
        </w:rPr>
        <w:t>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="006E37C6" w:rsidRPr="006E37C6">
        <w:rPr>
          <w:rStyle w:val="214pt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="006E37C6" w:rsidRPr="006E37C6">
        <w:rPr>
          <w:rStyle w:val="214pt"/>
        </w:rPr>
        <w:t>вкрапливания</w:t>
      </w:r>
      <w:proofErr w:type="spellEnd"/>
      <w:r w:rsidR="006E37C6" w:rsidRPr="006E37C6">
        <w:rPr>
          <w:rStyle w:val="214pt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bookmarkStart w:id="3" w:name="p52"/>
      <w:bookmarkEnd w:id="3"/>
      <w:r>
        <w:rPr>
          <w:rStyle w:val="214pt"/>
        </w:rPr>
        <w:t>5</w:t>
      </w:r>
      <w:r w:rsidR="006E37C6" w:rsidRPr="006E37C6">
        <w:rPr>
          <w:rStyle w:val="214pt"/>
        </w:rPr>
        <w:t>. Правилами благоустройства могут быть определены следующие способы определения границы прилегающей территории: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1) отображение на схеме границы прилегающей территории;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lastRenderedPageBreak/>
        <w:t>2)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3) определение в метрах расстояния от внутренней до внешней границы прилегающей территории, порядок определения которого устанавливается правилами благоустройства.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6</w:t>
      </w:r>
      <w:r w:rsidR="006E37C6" w:rsidRPr="006E37C6">
        <w:rPr>
          <w:rStyle w:val="214pt"/>
        </w:rPr>
        <w:t>. Подготовка схемы границы прилегающей территории осуществляется органом местного самоуправления или по его заказу кадастровым инженером.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6</w:t>
      </w:r>
      <w:r w:rsidR="006E37C6" w:rsidRPr="006E37C6">
        <w:rPr>
          <w:rStyle w:val="214pt"/>
        </w:rPr>
        <w:t>.1. Подготовка карты-схемы границы прилегающей территории осуществляется органом местного самоуправления. Карта-схема границы прилегающей территории должна содержать следующие сведения: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proofErr w:type="gramStart"/>
      <w:r w:rsidRPr="006E37C6">
        <w:rPr>
          <w:rStyle w:val="214pt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  <w:proofErr w:type="gramEnd"/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3) схематическое изображение границ здания, строения, сооружения, земельного участка;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6) масштаб карты-схемы границы прилегающей территории.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6</w:t>
      </w:r>
      <w:r w:rsidR="006E37C6" w:rsidRPr="006E37C6">
        <w:rPr>
          <w:rStyle w:val="214pt"/>
        </w:rPr>
        <w:t xml:space="preserve">.2. </w:t>
      </w:r>
      <w:proofErr w:type="gramStart"/>
      <w:r w:rsidR="006E37C6" w:rsidRPr="006E37C6">
        <w:rPr>
          <w:rStyle w:val="214pt"/>
        </w:rPr>
        <w:t xml:space="preserve">По инициативе собственников и (или) иных законных владельцев зданий, строений, сооружений, земельных участков, указанных в </w:t>
      </w:r>
      <w:hyperlink r:id="rId10" w:anchor="p36" w:history="1">
        <w:r w:rsidR="006E37C6" w:rsidRPr="006E37C6">
          <w:rPr>
            <w:rStyle w:val="214pt"/>
          </w:rPr>
          <w:t>части 1</w:t>
        </w:r>
      </w:hyperlink>
      <w:r w:rsidR="006E37C6" w:rsidRPr="006E37C6">
        <w:rPr>
          <w:rStyle w:val="214pt"/>
        </w:rPr>
        <w:t xml:space="preserve"> настоящей статьи, а также в случае возникновения спорной ситуации в процессе определения границы прилегающей территории способом, предусмотренным </w:t>
      </w:r>
      <w:hyperlink r:id="rId11" w:anchor="p52" w:history="1">
        <w:r w:rsidR="006E37C6" w:rsidRPr="006E37C6">
          <w:rPr>
            <w:rStyle w:val="214pt"/>
          </w:rPr>
          <w:t>пунктом 3 части 6</w:t>
        </w:r>
      </w:hyperlink>
      <w:r w:rsidR="006E37C6" w:rsidRPr="006E37C6">
        <w:rPr>
          <w:rStyle w:val="214pt"/>
        </w:rPr>
        <w:t xml:space="preserve"> настоящей статьи, осуществляется подготовка схемы границы прилегающей территории или карты-схемы границы прилегающей территории.</w:t>
      </w:r>
      <w:proofErr w:type="gramEnd"/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6</w:t>
      </w:r>
      <w:r w:rsidR="006E37C6" w:rsidRPr="006E37C6">
        <w:rPr>
          <w:rStyle w:val="214pt"/>
        </w:rPr>
        <w:t>.3.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7</w:t>
      </w:r>
      <w:r w:rsidR="006E37C6" w:rsidRPr="006E37C6">
        <w:rPr>
          <w:rStyle w:val="214pt"/>
        </w:rPr>
        <w:t xml:space="preserve">. 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</w:t>
      </w:r>
      <w:r w:rsidR="006E37C6" w:rsidRPr="006E37C6">
        <w:rPr>
          <w:rStyle w:val="214pt"/>
        </w:rPr>
        <w:lastRenderedPageBreak/>
        <w:t>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8</w:t>
      </w:r>
      <w:r w:rsidR="006E37C6" w:rsidRPr="006E37C6">
        <w:rPr>
          <w:rStyle w:val="214pt"/>
        </w:rPr>
        <w:t xml:space="preserve">. 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="006E37C6" w:rsidRPr="006E37C6">
        <w:rPr>
          <w:rStyle w:val="214pt"/>
        </w:rPr>
        <w:t>определения координат поворотных точек границы прилегающей территории</w:t>
      </w:r>
      <w:proofErr w:type="gramEnd"/>
      <w:r w:rsidR="006E37C6" w:rsidRPr="006E37C6">
        <w:rPr>
          <w:rStyle w:val="214pt"/>
        </w:rPr>
        <w:t xml:space="preserve">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9</w:t>
      </w:r>
      <w:r w:rsidR="006E37C6" w:rsidRPr="006E37C6">
        <w:rPr>
          <w:rStyle w:val="214pt"/>
        </w:rPr>
        <w:t>. Границы прилегающих территорий устанавливаются и изменяются правилами благоустройства.</w:t>
      </w:r>
    </w:p>
    <w:p w:rsidR="006E37C6" w:rsidRPr="006E37C6" w:rsidRDefault="004A6BCE" w:rsidP="006E37C6">
      <w:pPr>
        <w:ind w:firstLine="709"/>
        <w:jc w:val="both"/>
        <w:rPr>
          <w:rStyle w:val="214pt"/>
        </w:rPr>
      </w:pPr>
      <w:r>
        <w:rPr>
          <w:rStyle w:val="214pt"/>
        </w:rPr>
        <w:t>10</w:t>
      </w:r>
      <w:r w:rsidR="006E37C6" w:rsidRPr="006E37C6">
        <w:rPr>
          <w:rStyle w:val="214pt"/>
        </w:rPr>
        <w:t>.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6E37C6" w:rsidRPr="006E37C6" w:rsidRDefault="006E37C6" w:rsidP="006E37C6">
      <w:pPr>
        <w:ind w:firstLine="709"/>
        <w:jc w:val="both"/>
        <w:rPr>
          <w:rStyle w:val="214pt"/>
        </w:rPr>
      </w:pPr>
      <w:r w:rsidRPr="006E37C6">
        <w:rPr>
          <w:rStyle w:val="214pt"/>
        </w:rPr>
        <w:t>1</w:t>
      </w:r>
      <w:r w:rsidR="004A6BCE">
        <w:rPr>
          <w:rStyle w:val="214pt"/>
        </w:rPr>
        <w:t>1</w:t>
      </w:r>
      <w:r w:rsidRPr="006E37C6">
        <w:rPr>
          <w:rStyle w:val="214pt"/>
        </w:rPr>
        <w:t xml:space="preserve">. </w:t>
      </w:r>
      <w:proofErr w:type="gramStart"/>
      <w:r w:rsidRPr="006E37C6">
        <w:rPr>
          <w:rStyle w:val="214pt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</w:t>
      </w:r>
      <w:proofErr w:type="gramEnd"/>
      <w:r w:rsidRPr="006E37C6">
        <w:rPr>
          <w:rStyle w:val="214pt"/>
        </w:rPr>
        <w:t xml:space="preserve"> месяца со дня их утверждения</w:t>
      </w:r>
      <w:proofErr w:type="gramStart"/>
      <w:r w:rsidR="00E5463F">
        <w:rPr>
          <w:rStyle w:val="214pt"/>
        </w:rPr>
        <w:t>.</w:t>
      </w:r>
      <w:r w:rsidR="004A6BCE">
        <w:rPr>
          <w:rStyle w:val="214pt"/>
        </w:rPr>
        <w:t>»</w:t>
      </w:r>
      <w:r w:rsidRPr="006E37C6">
        <w:rPr>
          <w:rStyle w:val="214pt"/>
        </w:rPr>
        <w:t>.</w:t>
      </w:r>
      <w:proofErr w:type="gramEnd"/>
    </w:p>
    <w:p w:rsidR="000724A4" w:rsidRDefault="00473C32" w:rsidP="00473C3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17" w:lineRule="exact"/>
        <w:ind w:left="0" w:firstLine="709"/>
      </w:pPr>
      <w:r>
        <w:rPr>
          <w:rStyle w:val="214pt"/>
        </w:rPr>
        <w:t xml:space="preserve">Опубликовать настоящее решение на официальном сайте Кременкульского сельского поселения в информационно коммуникационной сети «Интернет» и обнародовать на </w:t>
      </w:r>
      <w:r w:rsidR="00E37411">
        <w:rPr>
          <w:rStyle w:val="214pt"/>
        </w:rPr>
        <w:t>информационных стендах администрации Кременкульского сельского поселения.</w:t>
      </w:r>
    </w:p>
    <w:p w:rsidR="000724A4" w:rsidRDefault="000724A4" w:rsidP="00473C32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left="0" w:firstLine="709"/>
      </w:pPr>
      <w:r>
        <w:rPr>
          <w:rStyle w:val="214pt"/>
        </w:rPr>
        <w:t xml:space="preserve">Контроль исполнения настоящего Решения возложить на </w:t>
      </w:r>
      <w:r w:rsidR="00473C32">
        <w:rPr>
          <w:rStyle w:val="214pt"/>
        </w:rPr>
        <w:t>заместителя Главы поселения – С.В. Желтова.</w:t>
      </w:r>
    </w:p>
    <w:p w:rsidR="00473C32" w:rsidRDefault="00473C32" w:rsidP="000724A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</w:p>
    <w:p w:rsidR="00E37411" w:rsidRDefault="00E37411" w:rsidP="000724A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</w:p>
    <w:p w:rsidR="000724A4" w:rsidRPr="009C68B7" w:rsidRDefault="000724A4" w:rsidP="000724A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9C68B7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Председатель Совета депутатов</w:t>
      </w:r>
    </w:p>
    <w:p w:rsidR="000724A4" w:rsidRPr="009C68B7" w:rsidRDefault="000724A4" w:rsidP="000724A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9C68B7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Кременкульского сельского поселения</w:t>
      </w:r>
      <w:r w:rsidRPr="009C68B7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ab/>
        <w:t xml:space="preserve">            </w:t>
      </w:r>
      <w:r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                   </w:t>
      </w:r>
      <w:r w:rsidRPr="009C68B7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Т.С. Михайлова</w:t>
      </w:r>
    </w:p>
    <w:p w:rsidR="00EB1989" w:rsidRDefault="00EB1989"/>
    <w:sectPr w:rsidR="00EB1989" w:rsidSect="004A6BCE">
      <w:pgSz w:w="11906" w:h="16838"/>
      <w:pgMar w:top="56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999"/>
    <w:multiLevelType w:val="hybridMultilevel"/>
    <w:tmpl w:val="7DFCBC1E"/>
    <w:lvl w:ilvl="0" w:tplc="A8D0A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F1830"/>
    <w:multiLevelType w:val="hybridMultilevel"/>
    <w:tmpl w:val="D806DF9E"/>
    <w:lvl w:ilvl="0" w:tplc="3DB0DF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3240AD"/>
    <w:multiLevelType w:val="hybridMultilevel"/>
    <w:tmpl w:val="07964D6C"/>
    <w:lvl w:ilvl="0" w:tplc="FF9EE5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26DEF"/>
    <w:multiLevelType w:val="hybridMultilevel"/>
    <w:tmpl w:val="644ADD4C"/>
    <w:lvl w:ilvl="0" w:tplc="E8CA322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75F3F"/>
    <w:multiLevelType w:val="hybridMultilevel"/>
    <w:tmpl w:val="4F04CD7C"/>
    <w:lvl w:ilvl="0" w:tplc="57888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27589E"/>
    <w:multiLevelType w:val="hybridMultilevel"/>
    <w:tmpl w:val="6A20CCC6"/>
    <w:lvl w:ilvl="0" w:tplc="97FC4AC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724A4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4453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35A9"/>
    <w:rsid w:val="00044A3C"/>
    <w:rsid w:val="00044B85"/>
    <w:rsid w:val="00047071"/>
    <w:rsid w:val="000471CB"/>
    <w:rsid w:val="00050316"/>
    <w:rsid w:val="000518E1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24A4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6797"/>
    <w:rsid w:val="000B71E1"/>
    <w:rsid w:val="000B734C"/>
    <w:rsid w:val="000C08BF"/>
    <w:rsid w:val="000C0902"/>
    <w:rsid w:val="000C2B67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549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1891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FBE"/>
    <w:rsid w:val="001A43F5"/>
    <w:rsid w:val="001A4C47"/>
    <w:rsid w:val="001A4CBA"/>
    <w:rsid w:val="001A51D5"/>
    <w:rsid w:val="001A72B1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5B29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F4"/>
    <w:rsid w:val="0028671C"/>
    <w:rsid w:val="002872A8"/>
    <w:rsid w:val="00291FF0"/>
    <w:rsid w:val="00292555"/>
    <w:rsid w:val="002926EB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4F"/>
    <w:rsid w:val="002E53B7"/>
    <w:rsid w:val="002E58A3"/>
    <w:rsid w:val="002E5D13"/>
    <w:rsid w:val="002E6372"/>
    <w:rsid w:val="002E6C78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4045"/>
    <w:rsid w:val="00305115"/>
    <w:rsid w:val="0030515A"/>
    <w:rsid w:val="00306514"/>
    <w:rsid w:val="00306DAE"/>
    <w:rsid w:val="00307D1A"/>
    <w:rsid w:val="00307FB9"/>
    <w:rsid w:val="00310BA5"/>
    <w:rsid w:val="00311140"/>
    <w:rsid w:val="00311D62"/>
    <w:rsid w:val="00313DFE"/>
    <w:rsid w:val="00314564"/>
    <w:rsid w:val="00315A2A"/>
    <w:rsid w:val="003163D8"/>
    <w:rsid w:val="00316B33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CBC"/>
    <w:rsid w:val="003511B6"/>
    <w:rsid w:val="003519BC"/>
    <w:rsid w:val="00351D0E"/>
    <w:rsid w:val="00354513"/>
    <w:rsid w:val="0035474E"/>
    <w:rsid w:val="00354D36"/>
    <w:rsid w:val="00356513"/>
    <w:rsid w:val="00357EDB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8E2"/>
    <w:rsid w:val="003A4CBF"/>
    <w:rsid w:val="003A4FF3"/>
    <w:rsid w:val="003A7A9D"/>
    <w:rsid w:val="003B06C4"/>
    <w:rsid w:val="003B3B9F"/>
    <w:rsid w:val="003B3D57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2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737C"/>
    <w:rsid w:val="004901F9"/>
    <w:rsid w:val="0049066F"/>
    <w:rsid w:val="004911EC"/>
    <w:rsid w:val="00491B3A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6BC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BD3"/>
    <w:rsid w:val="004B278F"/>
    <w:rsid w:val="004B3209"/>
    <w:rsid w:val="004B334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66B"/>
    <w:rsid w:val="00525B65"/>
    <w:rsid w:val="00525F12"/>
    <w:rsid w:val="005260E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5666"/>
    <w:rsid w:val="00625667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354"/>
    <w:rsid w:val="0063366E"/>
    <w:rsid w:val="0063411E"/>
    <w:rsid w:val="00634EAA"/>
    <w:rsid w:val="0063538C"/>
    <w:rsid w:val="00635409"/>
    <w:rsid w:val="00635AD6"/>
    <w:rsid w:val="0063671F"/>
    <w:rsid w:val="00636C49"/>
    <w:rsid w:val="00641DCD"/>
    <w:rsid w:val="006455E7"/>
    <w:rsid w:val="00645661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0AA6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25B2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7C6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4895"/>
    <w:rsid w:val="006F4A9D"/>
    <w:rsid w:val="006F5B58"/>
    <w:rsid w:val="006F6AA1"/>
    <w:rsid w:val="006F6E9C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5C9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A4C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8007BB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418B"/>
    <w:rsid w:val="00864B18"/>
    <w:rsid w:val="00865139"/>
    <w:rsid w:val="0086578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CA9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77284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35A"/>
    <w:rsid w:val="009157C6"/>
    <w:rsid w:val="00915D8F"/>
    <w:rsid w:val="00915EC1"/>
    <w:rsid w:val="009163EE"/>
    <w:rsid w:val="00916D3F"/>
    <w:rsid w:val="009178EA"/>
    <w:rsid w:val="00920EE2"/>
    <w:rsid w:val="009246E3"/>
    <w:rsid w:val="00925CE7"/>
    <w:rsid w:val="009263BF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38A4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1619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59D"/>
    <w:rsid w:val="00A10EC6"/>
    <w:rsid w:val="00A12C6E"/>
    <w:rsid w:val="00A13069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7FD4"/>
    <w:rsid w:val="00AD0A30"/>
    <w:rsid w:val="00AD21BC"/>
    <w:rsid w:val="00AD27F6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4ADC"/>
    <w:rsid w:val="00AF4F2B"/>
    <w:rsid w:val="00AF5539"/>
    <w:rsid w:val="00AF6643"/>
    <w:rsid w:val="00AF6862"/>
    <w:rsid w:val="00AF6D3F"/>
    <w:rsid w:val="00AF7092"/>
    <w:rsid w:val="00B00546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226"/>
    <w:rsid w:val="00C63A7F"/>
    <w:rsid w:val="00C63AC0"/>
    <w:rsid w:val="00C64287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3F32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1997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370D"/>
    <w:rsid w:val="00E23BCF"/>
    <w:rsid w:val="00E247B7"/>
    <w:rsid w:val="00E25432"/>
    <w:rsid w:val="00E25A4D"/>
    <w:rsid w:val="00E26337"/>
    <w:rsid w:val="00E26C1F"/>
    <w:rsid w:val="00E27815"/>
    <w:rsid w:val="00E27B31"/>
    <w:rsid w:val="00E27C7F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37411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463F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A28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5E2F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D91"/>
    <w:rsid w:val="00F22136"/>
    <w:rsid w:val="00F22686"/>
    <w:rsid w:val="00F22C59"/>
    <w:rsid w:val="00F22D3E"/>
    <w:rsid w:val="00F245ED"/>
    <w:rsid w:val="00F24BED"/>
    <w:rsid w:val="00F25200"/>
    <w:rsid w:val="00F267A6"/>
    <w:rsid w:val="00F30AC7"/>
    <w:rsid w:val="00F32FE8"/>
    <w:rsid w:val="00F33EA4"/>
    <w:rsid w:val="00F357E6"/>
    <w:rsid w:val="00F36770"/>
    <w:rsid w:val="00F3693A"/>
    <w:rsid w:val="00F407A1"/>
    <w:rsid w:val="00F416FB"/>
    <w:rsid w:val="00F425C0"/>
    <w:rsid w:val="00F459BD"/>
    <w:rsid w:val="00F4673F"/>
    <w:rsid w:val="00F46EE4"/>
    <w:rsid w:val="00F50180"/>
    <w:rsid w:val="00F5097B"/>
    <w:rsid w:val="00F51073"/>
    <w:rsid w:val="00F519F2"/>
    <w:rsid w:val="00F5224E"/>
    <w:rsid w:val="00F5252F"/>
    <w:rsid w:val="00F527A2"/>
    <w:rsid w:val="00F53605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2536"/>
    <w:rsid w:val="00F73033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4"/>
    <w:pPr>
      <w:spacing w:after="0"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0724A4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24A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4A4"/>
    <w:pPr>
      <w:widowControl w:val="0"/>
      <w:shd w:val="clear" w:color="auto" w:fill="FFFFFF"/>
      <w:spacing w:after="300" w:line="360" w:lineRule="exact"/>
      <w:ind w:hanging="320"/>
      <w:jc w:val="both"/>
    </w:pPr>
    <w:rPr>
      <w:bCs/>
      <w:kern w:val="28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724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66B"/>
  </w:style>
  <w:style w:type="character" w:styleId="a5">
    <w:name w:val="Hyperlink"/>
    <w:basedOn w:val="a0"/>
    <w:uiPriority w:val="99"/>
    <w:semiHidden/>
    <w:unhideWhenUsed/>
    <w:rsid w:val="006E3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69&amp;n=156192&amp;rnd=024DB73A9EBDD21DF0BB466BC9102886&amp;dst=100013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static4017_00_95_366420/document_notes_inner.htm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ovmf2.consultant.ru/static4017_00_95_366420/document_notes_inner.htm?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vmf2.consultant.ru/static4017_00_95_366420/document_notes_inner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17_00_95_366420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2017-11-14T04:21:00Z</cp:lastPrinted>
  <dcterms:created xsi:type="dcterms:W3CDTF">2019-09-16T03:43:00Z</dcterms:created>
  <dcterms:modified xsi:type="dcterms:W3CDTF">2019-09-16T03:43:00Z</dcterms:modified>
</cp:coreProperties>
</file>