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F8E4" w14:textId="5503C0EA" w:rsidR="00172799" w:rsidRPr="00213E53" w:rsidRDefault="00172799" w:rsidP="00172799">
      <w:pPr>
        <w:jc w:val="right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172799" w:rsidRPr="00213E53" w14:paraId="7A6EEAFA" w14:textId="77777777" w:rsidTr="002638FE">
        <w:trPr>
          <w:jc w:val="center"/>
        </w:trPr>
        <w:tc>
          <w:tcPr>
            <w:tcW w:w="9195" w:type="dxa"/>
          </w:tcPr>
          <w:p w14:paraId="37913159" w14:textId="77777777" w:rsidR="00172799" w:rsidRPr="00213E53" w:rsidRDefault="00172799" w:rsidP="002638FE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14:paraId="6B8F82D8" w14:textId="1F96D527" w:rsidR="00E00AB4" w:rsidRPr="00485895" w:rsidRDefault="00E00AB4" w:rsidP="00485895">
            <w:pPr>
              <w:tabs>
                <w:tab w:val="center" w:pos="4677"/>
                <w:tab w:val="right" w:pos="9355"/>
              </w:tabs>
              <w:jc w:val="center"/>
            </w:pPr>
            <w:r w:rsidRPr="00E00AB4">
              <w:rPr>
                <w:noProof/>
                <w:sz w:val="36"/>
                <w:szCs w:val="36"/>
              </w:rPr>
              <w:drawing>
                <wp:inline distT="0" distB="0" distL="0" distR="0" wp14:anchorId="4869F280" wp14:editId="3ABFDF13">
                  <wp:extent cx="6289040" cy="10762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280" cy="108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F03F7" w14:textId="63C638F5" w:rsidR="00E00AB4" w:rsidRDefault="00E00AB4" w:rsidP="0049680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E00AB4">
              <w:rPr>
                <w:noProof/>
                <w:sz w:val="28"/>
              </w:rPr>
              <w:drawing>
                <wp:inline distT="0" distB="0" distL="0" distR="0" wp14:anchorId="6EFDC82C" wp14:editId="563C5643">
                  <wp:extent cx="5695950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CB55C" w14:textId="77777777" w:rsidR="00E00AB4" w:rsidRDefault="00E00AB4" w:rsidP="00496805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  <w:p w14:paraId="512E5B3C" w14:textId="04A899F8" w:rsidR="00172799" w:rsidRPr="00570313" w:rsidRDefault="00172799" w:rsidP="00496805">
            <w:pPr>
              <w:tabs>
                <w:tab w:val="center" w:pos="4677"/>
                <w:tab w:val="right" w:pos="9355"/>
              </w:tabs>
            </w:pPr>
            <w:r w:rsidRPr="0027578F">
              <w:t>«</w:t>
            </w:r>
            <w:r w:rsidR="00570313">
              <w:rPr>
                <w:lang w:val="en-US"/>
              </w:rPr>
              <w:t>11</w:t>
            </w:r>
            <w:r w:rsidR="006618D7" w:rsidRPr="0027578F">
              <w:t>»</w:t>
            </w:r>
            <w:r w:rsidR="00570313">
              <w:rPr>
                <w:lang w:val="en-US"/>
              </w:rPr>
              <w:t xml:space="preserve"> </w:t>
            </w:r>
            <w:r w:rsidR="00570313">
              <w:t xml:space="preserve">октября </w:t>
            </w:r>
            <w:r w:rsidRPr="0027578F">
              <w:t>20</w:t>
            </w:r>
            <w:r w:rsidR="00496805" w:rsidRPr="0027578F">
              <w:t>2</w:t>
            </w:r>
            <w:r w:rsidR="00DA0FB7" w:rsidRPr="0027578F">
              <w:t>2</w:t>
            </w:r>
            <w:r w:rsidRPr="0027578F">
              <w:t xml:space="preserve"> г.                                                       </w:t>
            </w:r>
            <w:r w:rsidR="00DC0A1D" w:rsidRPr="0027578F">
              <w:t xml:space="preserve">              </w:t>
            </w:r>
            <w:r w:rsidR="0027578F">
              <w:t xml:space="preserve">       </w:t>
            </w:r>
            <w:r w:rsidR="00570313">
              <w:t xml:space="preserve">                     </w:t>
            </w:r>
            <w:r w:rsidR="0027578F">
              <w:t xml:space="preserve">  </w:t>
            </w:r>
            <w:r w:rsidRPr="00213E53">
              <w:rPr>
                <w:sz w:val="28"/>
              </w:rPr>
              <w:t>№</w:t>
            </w:r>
            <w:r w:rsidR="00570313">
              <w:rPr>
                <w:sz w:val="28"/>
              </w:rPr>
              <w:t xml:space="preserve">  234</w:t>
            </w:r>
          </w:p>
        </w:tc>
      </w:tr>
    </w:tbl>
    <w:p w14:paraId="0C398564" w14:textId="77777777" w:rsidR="00172799" w:rsidRDefault="00172799" w:rsidP="00172799">
      <w:pPr>
        <w:rPr>
          <w:sz w:val="28"/>
          <w:szCs w:val="28"/>
        </w:rPr>
      </w:pPr>
    </w:p>
    <w:p w14:paraId="192D9C20" w14:textId="77777777" w:rsidR="0076370F" w:rsidRPr="00213E53" w:rsidRDefault="0076370F" w:rsidP="0076370F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14:paraId="05CB2C9A" w14:textId="77777777" w:rsidR="0076370F" w:rsidRPr="00213E53" w:rsidRDefault="0076370F" w:rsidP="0076370F">
      <w:pPr>
        <w:rPr>
          <w:sz w:val="28"/>
          <w:szCs w:val="28"/>
        </w:rPr>
      </w:pPr>
      <w:r w:rsidRPr="00213E53">
        <w:rPr>
          <w:sz w:val="28"/>
          <w:szCs w:val="28"/>
        </w:rPr>
        <w:t>в Устав Кременкульского</w:t>
      </w:r>
      <w:r>
        <w:rPr>
          <w:sz w:val="28"/>
          <w:szCs w:val="28"/>
        </w:rPr>
        <w:t xml:space="preserve"> </w:t>
      </w:r>
    </w:p>
    <w:p w14:paraId="5E7AD387" w14:textId="77777777" w:rsidR="0076370F" w:rsidRPr="00213E53" w:rsidRDefault="0076370F" w:rsidP="0076370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911DC1A" w14:textId="77777777" w:rsidR="0076370F" w:rsidRPr="00213E53" w:rsidRDefault="0076370F" w:rsidP="0076370F">
      <w:pPr>
        <w:rPr>
          <w:rFonts w:ascii="Verdana" w:hAnsi="Verdana"/>
          <w:sz w:val="28"/>
          <w:szCs w:val="28"/>
        </w:rPr>
      </w:pPr>
    </w:p>
    <w:p w14:paraId="2D35A72A" w14:textId="77777777" w:rsidR="0076370F" w:rsidRPr="00213E53" w:rsidRDefault="0076370F" w:rsidP="0076370F">
      <w:pPr>
        <w:rPr>
          <w:rFonts w:ascii="Verdana" w:hAnsi="Verdana"/>
          <w:sz w:val="28"/>
          <w:szCs w:val="28"/>
        </w:rPr>
      </w:pPr>
    </w:p>
    <w:p w14:paraId="7E5AC84D" w14:textId="77777777" w:rsidR="0076370F" w:rsidRPr="00213E53" w:rsidRDefault="0076370F" w:rsidP="0076370F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</w:t>
      </w:r>
      <w:r>
        <w:rPr>
          <w:sz w:val="28"/>
          <w:szCs w:val="28"/>
        </w:rPr>
        <w:t>вет</w:t>
      </w:r>
      <w:r w:rsidRPr="00213E5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Кременкульского сельского поселения</w:t>
      </w:r>
    </w:p>
    <w:p w14:paraId="7BC32E33" w14:textId="77777777" w:rsidR="0076370F" w:rsidRPr="00213E53" w:rsidRDefault="0076370F" w:rsidP="0076370F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14:paraId="09D06107" w14:textId="77777777" w:rsidR="0076370F" w:rsidRDefault="0076370F" w:rsidP="00763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26FED2" w14:textId="77777777" w:rsidR="0076370F" w:rsidRDefault="0076370F" w:rsidP="0076370F">
      <w:pPr>
        <w:ind w:firstLine="709"/>
        <w:jc w:val="both"/>
        <w:rPr>
          <w:sz w:val="28"/>
          <w:szCs w:val="28"/>
        </w:rPr>
      </w:pPr>
      <w:r w:rsidRPr="00213E53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 xml:space="preserve">Кременкульского </w:t>
      </w:r>
      <w:r w:rsidRPr="00213E5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14:paraId="650A7762" w14:textId="77777777" w:rsidR="0076370F" w:rsidRDefault="0076370F" w:rsidP="0076370F">
      <w:pPr>
        <w:ind w:firstLine="540"/>
        <w:jc w:val="both"/>
        <w:rPr>
          <w:sz w:val="28"/>
          <w:szCs w:val="28"/>
        </w:rPr>
      </w:pPr>
      <w:r w:rsidRPr="007627E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bookmarkStart w:id="0" w:name="_Hlk107239478"/>
      <w:r>
        <w:rPr>
          <w:sz w:val="28"/>
          <w:szCs w:val="28"/>
        </w:rPr>
        <w:t>В пункте 2 статьи 10 «</w:t>
      </w:r>
      <w:r w:rsidRPr="005E3C07">
        <w:rPr>
          <w:sz w:val="28"/>
          <w:szCs w:val="28"/>
        </w:rPr>
        <w:t>Муниципальные выборы</w:t>
      </w:r>
      <w:r>
        <w:rPr>
          <w:sz w:val="28"/>
          <w:szCs w:val="28"/>
        </w:rPr>
        <w:t>» слова «</w:t>
      </w:r>
      <w:r w:rsidRPr="00DE0DAA">
        <w:rPr>
          <w:sz w:val="28"/>
          <w:szCs w:val="28"/>
        </w:rPr>
        <w:t>избирательной комиссией Кременкульского сельского поселения</w:t>
      </w:r>
      <w:r>
        <w:rPr>
          <w:sz w:val="28"/>
          <w:szCs w:val="28"/>
        </w:rPr>
        <w:t>» заменить словами «</w:t>
      </w:r>
      <w:bookmarkStart w:id="1" w:name="_Hlk112676953"/>
      <w:r>
        <w:rPr>
          <w:sz w:val="28"/>
          <w:szCs w:val="28"/>
        </w:rPr>
        <w:t>и</w:t>
      </w:r>
      <w:r w:rsidRPr="00DE0DAA">
        <w:rPr>
          <w:sz w:val="28"/>
          <w:szCs w:val="28"/>
        </w:rPr>
        <w:t>збирательн</w:t>
      </w:r>
      <w:r>
        <w:rPr>
          <w:sz w:val="28"/>
          <w:szCs w:val="28"/>
        </w:rPr>
        <w:t>ой</w:t>
      </w:r>
      <w:r w:rsidRPr="00DE0DA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DE0DAA">
        <w:rPr>
          <w:sz w:val="28"/>
          <w:szCs w:val="28"/>
        </w:rPr>
        <w:t>, организующ</w:t>
      </w:r>
      <w:r>
        <w:rPr>
          <w:sz w:val="28"/>
          <w:szCs w:val="28"/>
        </w:rPr>
        <w:t>ей</w:t>
      </w:r>
      <w:r w:rsidRPr="00DE0DAA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bookmarkEnd w:id="1"/>
      <w:r>
        <w:rPr>
          <w:sz w:val="28"/>
          <w:szCs w:val="28"/>
        </w:rPr>
        <w:t>»;</w:t>
      </w:r>
    </w:p>
    <w:p w14:paraId="5D92D42D" w14:textId="77777777" w:rsidR="0076370F" w:rsidRPr="003461EF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461E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7 статьи 11 «</w:t>
      </w:r>
      <w:r w:rsidRPr="003461EF">
        <w:rPr>
          <w:sz w:val="28"/>
          <w:szCs w:val="28"/>
        </w:rPr>
        <w:t>Голосование по отзыву депутатов Совета депутатов Кременкульского сельского поселения, главы Кременкульского сельского поселения, голосование по вопросам изменения границ Кременкульского сельского поселения, преобразования Кременкульского сельского поселения</w:t>
      </w:r>
      <w:r>
        <w:rPr>
          <w:sz w:val="28"/>
          <w:szCs w:val="28"/>
        </w:rPr>
        <w:t>» слова «</w:t>
      </w:r>
      <w:r w:rsidRPr="00B20ABA">
        <w:rPr>
          <w:sz w:val="28"/>
          <w:szCs w:val="28"/>
        </w:rPr>
        <w:t>в избирательную комиссию Кременкульского сельского поселения</w:t>
      </w:r>
      <w:r>
        <w:rPr>
          <w:sz w:val="28"/>
          <w:szCs w:val="28"/>
        </w:rPr>
        <w:t xml:space="preserve">» заменить словами «в </w:t>
      </w:r>
      <w:r w:rsidRPr="00B20ABA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ую </w:t>
      </w:r>
      <w:r w:rsidRPr="00B20ABA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B20ABA">
        <w:rPr>
          <w:sz w:val="28"/>
          <w:szCs w:val="28"/>
        </w:rPr>
        <w:t>, организующ</w:t>
      </w:r>
      <w:r>
        <w:rPr>
          <w:sz w:val="28"/>
          <w:szCs w:val="28"/>
        </w:rPr>
        <w:t>ую</w:t>
      </w:r>
      <w:r w:rsidRPr="00B20ABA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14:paraId="64E29990" w14:textId="77777777" w:rsidR="0076370F" w:rsidRPr="00DE0DAA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 10 пункта 2 статьи 21 «</w:t>
      </w:r>
      <w:r w:rsidRPr="00AE64DE">
        <w:rPr>
          <w:sz w:val="28"/>
          <w:szCs w:val="28"/>
        </w:rPr>
        <w:t>Полномочия Совета депутатов</w:t>
      </w:r>
      <w:r>
        <w:rPr>
          <w:sz w:val="28"/>
          <w:szCs w:val="28"/>
        </w:rPr>
        <w:t xml:space="preserve">»  исключить; </w:t>
      </w:r>
    </w:p>
    <w:p w14:paraId="642A13A2" w14:textId="77777777" w:rsidR="0076370F" w:rsidRPr="007627E3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абзац  3 </w:t>
      </w:r>
      <w:r w:rsidRPr="007627E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627E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627E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23</w:t>
      </w:r>
      <w:r w:rsidRPr="007627E3">
        <w:rPr>
          <w:sz w:val="28"/>
          <w:szCs w:val="28"/>
        </w:rPr>
        <w:t xml:space="preserve"> «Правовые акты Совета депутатов» изложить в следующей редакции:</w:t>
      </w:r>
    </w:p>
    <w:p w14:paraId="3D402463" w14:textId="77777777" w:rsidR="0076370F" w:rsidRPr="007627E3" w:rsidRDefault="0076370F" w:rsidP="0076370F">
      <w:pPr>
        <w:ind w:firstLine="540"/>
        <w:jc w:val="both"/>
        <w:rPr>
          <w:sz w:val="28"/>
          <w:szCs w:val="28"/>
        </w:rPr>
      </w:pPr>
      <w:r w:rsidRPr="007627E3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627E3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законодательством.</w:t>
      </w:r>
    </w:p>
    <w:p w14:paraId="60C0D170" w14:textId="77777777" w:rsidR="0076370F" w:rsidRDefault="0076370F" w:rsidP="0076370F">
      <w:pPr>
        <w:ind w:firstLine="540"/>
        <w:jc w:val="both"/>
        <w:rPr>
          <w:sz w:val="28"/>
          <w:szCs w:val="28"/>
        </w:rPr>
      </w:pPr>
      <w:r w:rsidRPr="007627E3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</w:t>
      </w:r>
      <w:r w:rsidRPr="007627E3">
        <w:rPr>
          <w:sz w:val="28"/>
          <w:szCs w:val="28"/>
        </w:rPr>
        <w:lastRenderedPageBreak/>
        <w:t>объемные графические и табличные приложения к нему в печатном издании могут не приводиться.»;</w:t>
      </w:r>
    </w:p>
    <w:bookmarkEnd w:id="0"/>
    <w:p w14:paraId="602FAFF8" w14:textId="77777777" w:rsidR="0076370F" w:rsidRPr="00722CA8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22CA8">
        <w:t xml:space="preserve"> </w:t>
      </w:r>
      <w:r>
        <w:rPr>
          <w:sz w:val="28"/>
          <w:szCs w:val="28"/>
        </w:rPr>
        <w:t xml:space="preserve">абзац </w:t>
      </w:r>
      <w:r w:rsidRPr="008B5021">
        <w:rPr>
          <w:sz w:val="28"/>
          <w:szCs w:val="28"/>
        </w:rPr>
        <w:t>3</w:t>
      </w:r>
      <w:r>
        <w:t xml:space="preserve"> </w:t>
      </w:r>
      <w:r w:rsidRPr="00722CA8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22CA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22CA8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722CA8">
        <w:rPr>
          <w:sz w:val="28"/>
          <w:szCs w:val="28"/>
        </w:rPr>
        <w:t xml:space="preserve"> «Правовые акты, издаваемые в пределах полномочий главы поселения» изложить в следующей редакции:</w:t>
      </w:r>
    </w:p>
    <w:p w14:paraId="207EA7B8" w14:textId="77777777" w:rsidR="0076370F" w:rsidRPr="00722CA8" w:rsidRDefault="0076370F" w:rsidP="0076370F">
      <w:pPr>
        <w:ind w:firstLine="540"/>
        <w:jc w:val="both"/>
        <w:rPr>
          <w:sz w:val="28"/>
          <w:szCs w:val="28"/>
        </w:rPr>
      </w:pPr>
      <w:r w:rsidRPr="00722CA8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722CA8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издании, определяемом в соответствии с действующим законодательством.</w:t>
      </w:r>
    </w:p>
    <w:p w14:paraId="35F50387" w14:textId="77777777" w:rsidR="0076370F" w:rsidRPr="007627E3" w:rsidRDefault="0076370F" w:rsidP="0076370F">
      <w:pPr>
        <w:ind w:firstLine="540"/>
        <w:jc w:val="both"/>
        <w:rPr>
          <w:sz w:val="28"/>
          <w:szCs w:val="28"/>
        </w:rPr>
      </w:pPr>
      <w:r w:rsidRPr="00722CA8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14:paraId="1395290A" w14:textId="77777777" w:rsidR="0076370F" w:rsidRPr="006D3967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27E3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7627E3">
        <w:rPr>
          <w:sz w:val="28"/>
          <w:szCs w:val="28"/>
        </w:rPr>
        <w:t>лаву</w:t>
      </w:r>
      <w:r>
        <w:rPr>
          <w:sz w:val="28"/>
          <w:szCs w:val="28"/>
        </w:rPr>
        <w:t xml:space="preserve"> </w:t>
      </w:r>
      <w:r w:rsidRPr="007627E3">
        <w:rPr>
          <w:sz w:val="28"/>
          <w:szCs w:val="28"/>
        </w:rPr>
        <w:t xml:space="preserve"> </w:t>
      </w:r>
      <w:r w:rsidRPr="00ED6F32">
        <w:rPr>
          <w:sz w:val="28"/>
          <w:szCs w:val="28"/>
        </w:rPr>
        <w:t xml:space="preserve">VII.I. </w:t>
      </w:r>
      <w:r>
        <w:rPr>
          <w:sz w:val="28"/>
          <w:szCs w:val="28"/>
        </w:rPr>
        <w:t>«</w:t>
      </w:r>
      <w:bookmarkStart w:id="2" w:name="_Hlk107301576"/>
      <w:r>
        <w:rPr>
          <w:sz w:val="28"/>
          <w:szCs w:val="28"/>
        </w:rPr>
        <w:t>И</w:t>
      </w:r>
      <w:r w:rsidRPr="00ED6F32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К</w:t>
      </w:r>
      <w:r w:rsidRPr="00ED6F32">
        <w:rPr>
          <w:sz w:val="28"/>
          <w:szCs w:val="28"/>
        </w:rPr>
        <w:t>ременкульского сельского поселения</w:t>
      </w:r>
      <w:bookmarkEnd w:id="2"/>
      <w:r>
        <w:rPr>
          <w:sz w:val="28"/>
          <w:szCs w:val="28"/>
        </w:rPr>
        <w:t xml:space="preserve">» </w:t>
      </w:r>
      <w:r w:rsidRPr="00ED6F32">
        <w:rPr>
          <w:sz w:val="28"/>
          <w:szCs w:val="28"/>
        </w:rPr>
        <w:t xml:space="preserve"> </w:t>
      </w:r>
      <w:r w:rsidRPr="007627E3">
        <w:rPr>
          <w:sz w:val="28"/>
          <w:szCs w:val="28"/>
        </w:rPr>
        <w:t>признать утратившей силу.</w:t>
      </w:r>
    </w:p>
    <w:p w14:paraId="5C5413B0" w14:textId="77777777" w:rsidR="0076370F" w:rsidRPr="006D3967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3967">
        <w:rPr>
          <w:sz w:val="28"/>
          <w:szCs w:val="28"/>
        </w:rPr>
        <w:t xml:space="preserve">. </w:t>
      </w:r>
      <w:r w:rsidRPr="009D6F1E">
        <w:rPr>
          <w:sz w:val="28"/>
          <w:szCs w:val="28"/>
        </w:rPr>
        <w:t>Настоящее решение подлежит официальному опубликованию в газете «Сосновская Нива»,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2084237A" w14:textId="77777777" w:rsidR="0076370F" w:rsidRPr="006D3967" w:rsidRDefault="0076370F" w:rsidP="007637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3967">
        <w:rPr>
          <w:sz w:val="28"/>
          <w:szCs w:val="28"/>
        </w:rPr>
        <w:t>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14:paraId="0851BF50" w14:textId="77777777" w:rsidR="0076370F" w:rsidRDefault="0076370F" w:rsidP="0076370F">
      <w:pPr>
        <w:jc w:val="both"/>
        <w:rPr>
          <w:sz w:val="28"/>
          <w:szCs w:val="28"/>
        </w:rPr>
      </w:pPr>
    </w:p>
    <w:p w14:paraId="4325182F" w14:textId="77777777" w:rsidR="0076370F" w:rsidRPr="00A742F8" w:rsidRDefault="0076370F" w:rsidP="0076370F">
      <w:pPr>
        <w:jc w:val="both"/>
        <w:rPr>
          <w:sz w:val="28"/>
          <w:szCs w:val="28"/>
        </w:rPr>
      </w:pPr>
    </w:p>
    <w:p w14:paraId="011D9ECA" w14:textId="77777777" w:rsidR="0076370F" w:rsidRDefault="0076370F" w:rsidP="0076370F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>Председатель</w:t>
      </w:r>
    </w:p>
    <w:p w14:paraId="68616B72" w14:textId="77777777" w:rsidR="0076370F" w:rsidRDefault="0076370F" w:rsidP="0076370F">
      <w:pPr>
        <w:jc w:val="both"/>
        <w:rPr>
          <w:sz w:val="28"/>
          <w:szCs w:val="28"/>
        </w:rPr>
      </w:pPr>
      <w:r w:rsidRPr="00A742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</w:t>
      </w:r>
    </w:p>
    <w:p w14:paraId="7C63D9DD" w14:textId="77777777" w:rsidR="0076370F" w:rsidRPr="00A742F8" w:rsidRDefault="0076370F" w:rsidP="0076370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</w:t>
      </w:r>
      <w:r w:rsidRPr="00A742F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Pr="00A742F8">
        <w:rPr>
          <w:sz w:val="28"/>
          <w:szCs w:val="28"/>
        </w:rPr>
        <w:t xml:space="preserve"> </w:t>
      </w:r>
      <w:bookmarkStart w:id="3" w:name="_Hlk107301663"/>
      <w:r w:rsidRPr="00A742F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А.Б. Кожевников </w:t>
      </w:r>
      <w:r w:rsidRPr="00A742F8">
        <w:rPr>
          <w:sz w:val="28"/>
          <w:szCs w:val="28"/>
        </w:rPr>
        <w:t xml:space="preserve">  м.п.</w:t>
      </w:r>
    </w:p>
    <w:p w14:paraId="1DA9FCB5" w14:textId="77777777" w:rsidR="0076370F" w:rsidRDefault="0076370F" w:rsidP="0076370F">
      <w:pPr>
        <w:ind w:firstLine="709"/>
        <w:jc w:val="both"/>
        <w:rPr>
          <w:sz w:val="28"/>
          <w:szCs w:val="28"/>
        </w:rPr>
      </w:pPr>
    </w:p>
    <w:bookmarkEnd w:id="3"/>
    <w:p w14:paraId="1D506454" w14:textId="77777777" w:rsidR="0076370F" w:rsidRDefault="0076370F" w:rsidP="0076370F">
      <w:pPr>
        <w:ind w:firstLine="709"/>
        <w:jc w:val="both"/>
        <w:rPr>
          <w:sz w:val="28"/>
          <w:szCs w:val="28"/>
        </w:rPr>
      </w:pPr>
    </w:p>
    <w:p w14:paraId="3025A350" w14:textId="77777777" w:rsidR="0076370F" w:rsidRPr="00A742F8" w:rsidRDefault="0076370F" w:rsidP="0076370F">
      <w:pPr>
        <w:ind w:firstLine="709"/>
        <w:jc w:val="both"/>
        <w:rPr>
          <w:sz w:val="28"/>
          <w:szCs w:val="28"/>
        </w:rPr>
      </w:pPr>
    </w:p>
    <w:p w14:paraId="2EF701C4" w14:textId="77777777" w:rsidR="0076370F" w:rsidRPr="00B41F24" w:rsidRDefault="0076370F" w:rsidP="0076370F">
      <w:pPr>
        <w:rPr>
          <w:sz w:val="28"/>
          <w:szCs w:val="28"/>
        </w:rPr>
      </w:pPr>
      <w:r w:rsidRPr="00A742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</w:t>
      </w:r>
      <w:r w:rsidRPr="00A742F8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 </w:t>
      </w:r>
      <w:r w:rsidRPr="00A742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______</w:t>
      </w:r>
      <w:r w:rsidRPr="00B41F24">
        <w:rPr>
          <w:sz w:val="28"/>
          <w:szCs w:val="28"/>
        </w:rPr>
        <w:t>_____А.</w:t>
      </w:r>
      <w:r>
        <w:rPr>
          <w:sz w:val="28"/>
          <w:szCs w:val="28"/>
        </w:rPr>
        <w:t xml:space="preserve">В. Глинкин </w:t>
      </w:r>
      <w:r w:rsidRPr="00B41F24">
        <w:rPr>
          <w:sz w:val="28"/>
          <w:szCs w:val="28"/>
        </w:rPr>
        <w:t xml:space="preserve">   м.п.</w:t>
      </w:r>
    </w:p>
    <w:p w14:paraId="550B7D8A" w14:textId="77777777" w:rsidR="0076370F" w:rsidRDefault="0076370F" w:rsidP="0076370F">
      <w:pPr>
        <w:jc w:val="both"/>
      </w:pPr>
    </w:p>
    <w:p w14:paraId="04561855" w14:textId="77777777" w:rsidR="00DB29DF" w:rsidRDefault="00DB29DF" w:rsidP="0076370F"/>
    <w:sectPr w:rsidR="00DB29DF" w:rsidSect="00384651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9A42C" w14:textId="77777777" w:rsidR="00E21539" w:rsidRDefault="00E21539" w:rsidP="00172799">
      <w:r>
        <w:separator/>
      </w:r>
    </w:p>
  </w:endnote>
  <w:endnote w:type="continuationSeparator" w:id="0">
    <w:p w14:paraId="5F0D445F" w14:textId="77777777" w:rsidR="00E21539" w:rsidRDefault="00E21539" w:rsidP="0017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1685" w14:textId="77777777" w:rsidR="00E21539" w:rsidRDefault="00E21539" w:rsidP="00172799">
      <w:r>
        <w:separator/>
      </w:r>
    </w:p>
  </w:footnote>
  <w:footnote w:type="continuationSeparator" w:id="0">
    <w:p w14:paraId="1A9DF959" w14:textId="77777777" w:rsidR="00E21539" w:rsidRDefault="00E21539" w:rsidP="00172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20E"/>
    <w:rsid w:val="00002D93"/>
    <w:rsid w:val="000643AD"/>
    <w:rsid w:val="000743AB"/>
    <w:rsid w:val="000925BD"/>
    <w:rsid w:val="00097226"/>
    <w:rsid w:val="000B7489"/>
    <w:rsid w:val="000C259B"/>
    <w:rsid w:val="00100305"/>
    <w:rsid w:val="00155B53"/>
    <w:rsid w:val="00172799"/>
    <w:rsid w:val="001A606A"/>
    <w:rsid w:val="002045CB"/>
    <w:rsid w:val="00216F25"/>
    <w:rsid w:val="00223461"/>
    <w:rsid w:val="00223ED1"/>
    <w:rsid w:val="00230FC7"/>
    <w:rsid w:val="0025146D"/>
    <w:rsid w:val="002638FE"/>
    <w:rsid w:val="0027578F"/>
    <w:rsid w:val="002F6181"/>
    <w:rsid w:val="003366CA"/>
    <w:rsid w:val="00336C8B"/>
    <w:rsid w:val="00347618"/>
    <w:rsid w:val="003556BC"/>
    <w:rsid w:val="00356480"/>
    <w:rsid w:val="00383A53"/>
    <w:rsid w:val="00384651"/>
    <w:rsid w:val="003C78CF"/>
    <w:rsid w:val="003F69D8"/>
    <w:rsid w:val="004033F1"/>
    <w:rsid w:val="00433D0E"/>
    <w:rsid w:val="00433DF9"/>
    <w:rsid w:val="00435F4C"/>
    <w:rsid w:val="00475930"/>
    <w:rsid w:val="00485895"/>
    <w:rsid w:val="00496805"/>
    <w:rsid w:val="004A11C0"/>
    <w:rsid w:val="005421C6"/>
    <w:rsid w:val="0055718C"/>
    <w:rsid w:val="00570313"/>
    <w:rsid w:val="005F6998"/>
    <w:rsid w:val="006618D7"/>
    <w:rsid w:val="006841C4"/>
    <w:rsid w:val="006B0E26"/>
    <w:rsid w:val="006D3967"/>
    <w:rsid w:val="006E7849"/>
    <w:rsid w:val="00715017"/>
    <w:rsid w:val="00721AD4"/>
    <w:rsid w:val="00726BB9"/>
    <w:rsid w:val="0076370F"/>
    <w:rsid w:val="00766F26"/>
    <w:rsid w:val="007A66A2"/>
    <w:rsid w:val="007C2826"/>
    <w:rsid w:val="007E04CA"/>
    <w:rsid w:val="007E62F5"/>
    <w:rsid w:val="007F720E"/>
    <w:rsid w:val="00837A18"/>
    <w:rsid w:val="00837CFF"/>
    <w:rsid w:val="008461DB"/>
    <w:rsid w:val="0085028E"/>
    <w:rsid w:val="00881825"/>
    <w:rsid w:val="008823BC"/>
    <w:rsid w:val="008D441C"/>
    <w:rsid w:val="009123EB"/>
    <w:rsid w:val="00942999"/>
    <w:rsid w:val="00956331"/>
    <w:rsid w:val="00996BBE"/>
    <w:rsid w:val="0099743F"/>
    <w:rsid w:val="009D6F1E"/>
    <w:rsid w:val="009F0D1C"/>
    <w:rsid w:val="00A03C7A"/>
    <w:rsid w:val="00A651A5"/>
    <w:rsid w:val="00A940A1"/>
    <w:rsid w:val="00AF41BD"/>
    <w:rsid w:val="00AF6AB8"/>
    <w:rsid w:val="00B64AC9"/>
    <w:rsid w:val="00B92617"/>
    <w:rsid w:val="00BB51C5"/>
    <w:rsid w:val="00C5214E"/>
    <w:rsid w:val="00C86E7D"/>
    <w:rsid w:val="00C951EB"/>
    <w:rsid w:val="00CB532F"/>
    <w:rsid w:val="00CE3981"/>
    <w:rsid w:val="00CE3BA0"/>
    <w:rsid w:val="00D97843"/>
    <w:rsid w:val="00DA0FB7"/>
    <w:rsid w:val="00DB29DF"/>
    <w:rsid w:val="00DC0A1D"/>
    <w:rsid w:val="00DC341F"/>
    <w:rsid w:val="00DE3218"/>
    <w:rsid w:val="00E00AB4"/>
    <w:rsid w:val="00E12122"/>
    <w:rsid w:val="00E21539"/>
    <w:rsid w:val="00E26F34"/>
    <w:rsid w:val="00E27AF3"/>
    <w:rsid w:val="00E85A8E"/>
    <w:rsid w:val="00E87A07"/>
    <w:rsid w:val="00EC3172"/>
    <w:rsid w:val="00EE0EDF"/>
    <w:rsid w:val="00EE1B5A"/>
    <w:rsid w:val="00F011E6"/>
    <w:rsid w:val="00F42F30"/>
    <w:rsid w:val="00F533BD"/>
    <w:rsid w:val="00F608FB"/>
    <w:rsid w:val="00FB5103"/>
    <w:rsid w:val="00FE787E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79B3"/>
  <w15:docId w15:val="{4C525906-4ACB-471D-87D9-4A7ADCC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99"/>
    <w:rPr>
      <w:color w:val="A75E2E"/>
      <w:u w:val="single"/>
    </w:rPr>
  </w:style>
  <w:style w:type="paragraph" w:styleId="a4">
    <w:name w:val="footnote text"/>
    <w:basedOn w:val="a"/>
    <w:link w:val="a5"/>
    <w:semiHidden/>
    <w:rsid w:val="0017279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2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172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Юрист1</cp:lastModifiedBy>
  <cp:revision>99</cp:revision>
  <cp:lastPrinted>2021-04-14T11:20:00Z</cp:lastPrinted>
  <dcterms:created xsi:type="dcterms:W3CDTF">2019-02-06T07:05:00Z</dcterms:created>
  <dcterms:modified xsi:type="dcterms:W3CDTF">2022-12-19T07:49:00Z</dcterms:modified>
</cp:coreProperties>
</file>